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699B690A"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1F1F47">
        <w:rPr>
          <w:rFonts w:ascii="Arial" w:eastAsia="Tahoma" w:hAnsi="Arial" w:cs="Arial"/>
          <w:b/>
          <w:bCs/>
          <w:kern w:val="0"/>
          <w:sz w:val="22"/>
          <w:szCs w:val="22"/>
        </w:rPr>
        <w:t>2</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0A3D5E">
        <w:rPr>
          <w:rFonts w:ascii="Arial" w:eastAsia="Tahoma" w:hAnsi="Arial" w:cs="Arial"/>
          <w:b/>
          <w:bCs/>
          <w:kern w:val="0"/>
          <w:sz w:val="22"/>
          <w:szCs w:val="22"/>
        </w:rPr>
        <w:t>2</w:t>
      </w:r>
      <w:r w:rsidR="00A05DA8">
        <w:rPr>
          <w:rFonts w:ascii="Arial" w:eastAsia="Tahoma" w:hAnsi="Arial" w:cs="Arial"/>
          <w:b/>
          <w:bCs/>
          <w:kern w:val="0"/>
          <w:sz w:val="22"/>
          <w:szCs w:val="22"/>
        </w:rPr>
        <w:t>30</w:t>
      </w:r>
      <w:r w:rsidR="0085129D">
        <w:rPr>
          <w:rFonts w:ascii="Arial" w:eastAsia="Tahoma" w:hAnsi="Arial" w:cs="Arial"/>
          <w:b/>
          <w:bCs/>
          <w:kern w:val="0"/>
          <w:sz w:val="22"/>
          <w:szCs w:val="22"/>
        </w:rPr>
        <w:t>5337</w:t>
      </w:r>
    </w:p>
    <w:p w14:paraId="39EA01E6" w14:textId="1374EB0C" w:rsidR="00541641" w:rsidRPr="00D8388D" w:rsidRDefault="001F1F47" w:rsidP="00541641">
      <w:pPr>
        <w:widowControl/>
        <w:tabs>
          <w:tab w:val="left" w:pos="1979"/>
        </w:tabs>
        <w:spacing w:after="180"/>
        <w:jc w:val="left"/>
        <w:rPr>
          <w:rFonts w:ascii="Arial" w:eastAsia="Tahoma" w:hAnsi="Arial" w:cs="Arial"/>
          <w:b/>
          <w:bCs/>
          <w:kern w:val="0"/>
          <w:sz w:val="22"/>
          <w:szCs w:val="22"/>
        </w:rPr>
      </w:pPr>
      <w:r>
        <w:rPr>
          <w:rFonts w:ascii="Arial" w:eastAsia="Tahoma" w:hAnsi="Arial" w:cs="Arial"/>
          <w:b/>
          <w:bCs/>
          <w:kern w:val="0"/>
          <w:sz w:val="22"/>
          <w:szCs w:val="22"/>
        </w:rPr>
        <w:t>Incheon</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Korea</w:t>
      </w:r>
      <w:r w:rsidR="003E6B29">
        <w:rPr>
          <w:rFonts w:ascii="Arial" w:eastAsia="Tahoma" w:hAnsi="Arial" w:cs="Arial"/>
          <w:b/>
          <w:bCs/>
          <w:kern w:val="0"/>
          <w:sz w:val="22"/>
          <w:szCs w:val="22"/>
        </w:rPr>
        <w:t xml:space="preserve">, </w:t>
      </w:r>
      <w:r>
        <w:rPr>
          <w:rFonts w:ascii="Arial" w:eastAsia="Tahoma" w:hAnsi="Arial" w:cs="Arial"/>
          <w:b/>
          <w:bCs/>
          <w:kern w:val="0"/>
          <w:sz w:val="22"/>
          <w:szCs w:val="22"/>
        </w:rPr>
        <w:t>May</w:t>
      </w:r>
      <w:r w:rsidR="00630691" w:rsidRPr="00630691">
        <w:rPr>
          <w:rFonts w:ascii="Arial" w:eastAsia="Tahoma" w:hAnsi="Arial" w:cs="Arial"/>
          <w:b/>
          <w:bCs/>
          <w:kern w:val="0"/>
          <w:sz w:val="22"/>
          <w:szCs w:val="22"/>
        </w:rPr>
        <w:t xml:space="preserve">. </w:t>
      </w:r>
      <w:r w:rsidR="00E55ABF">
        <w:rPr>
          <w:rFonts w:ascii="Arial" w:eastAsia="Tahoma" w:hAnsi="Arial" w:cs="Arial"/>
          <w:b/>
          <w:bCs/>
          <w:kern w:val="0"/>
          <w:sz w:val="22"/>
          <w:szCs w:val="22"/>
        </w:rPr>
        <w:t>2</w:t>
      </w:r>
      <w:r>
        <w:rPr>
          <w:rFonts w:ascii="Arial" w:eastAsia="Tahoma" w:hAnsi="Arial" w:cs="Arial"/>
          <w:b/>
          <w:bCs/>
          <w:kern w:val="0"/>
          <w:sz w:val="22"/>
          <w:szCs w:val="22"/>
        </w:rPr>
        <w:t>2</w:t>
      </w:r>
      <w:r w:rsidR="00630691" w:rsidRPr="00E55ABF">
        <w:rPr>
          <w:rFonts w:ascii="Arial" w:eastAsia="Tahoma" w:hAnsi="Arial" w:cs="Arial"/>
          <w:b/>
          <w:bCs/>
          <w:kern w:val="0"/>
          <w:sz w:val="22"/>
          <w:szCs w:val="22"/>
        </w:rPr>
        <w:t>th</w:t>
      </w:r>
      <w:r w:rsidR="00630691" w:rsidRPr="00630691">
        <w:rPr>
          <w:rFonts w:ascii="Arial" w:eastAsia="Tahoma" w:hAnsi="Arial" w:cs="Arial"/>
          <w:b/>
          <w:bCs/>
          <w:kern w:val="0"/>
          <w:sz w:val="22"/>
          <w:szCs w:val="22"/>
        </w:rPr>
        <w:t xml:space="preserve">- </w:t>
      </w:r>
      <w:r w:rsidR="00E55ABF" w:rsidRPr="00E55ABF">
        <w:rPr>
          <w:rFonts w:ascii="Arial" w:eastAsia="Tahoma" w:hAnsi="Arial" w:cs="Arial" w:hint="eastAsia"/>
          <w:b/>
          <w:bCs/>
          <w:kern w:val="0"/>
          <w:sz w:val="22"/>
          <w:szCs w:val="22"/>
        </w:rPr>
        <w:t>Ma</w:t>
      </w:r>
      <w:r>
        <w:rPr>
          <w:rFonts w:asciiTheme="minorEastAsia" w:hAnsiTheme="minorEastAsia" w:cs="Arial" w:hint="eastAsia"/>
          <w:b/>
          <w:bCs/>
          <w:kern w:val="0"/>
          <w:sz w:val="22"/>
          <w:szCs w:val="22"/>
        </w:rPr>
        <w:t>y</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26th</w:t>
      </w:r>
      <w:r w:rsidR="00630691" w:rsidRPr="00630691">
        <w:rPr>
          <w:rFonts w:ascii="Arial" w:eastAsia="Tahoma" w:hAnsi="Arial" w:cs="Arial"/>
          <w:b/>
          <w:bCs/>
          <w:kern w:val="0"/>
          <w:sz w:val="22"/>
          <w:szCs w:val="22"/>
        </w:rPr>
        <w:t>, 202</w:t>
      </w:r>
      <w:r w:rsidR="00E55ABF">
        <w:rPr>
          <w:rFonts w:ascii="Arial" w:eastAsia="Tahoma" w:hAnsi="Arial" w:cs="Arial"/>
          <w:b/>
          <w:bCs/>
          <w:kern w:val="0"/>
          <w:sz w:val="22"/>
          <w:szCs w:val="22"/>
        </w:rPr>
        <w:t>3</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64DC6B87"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1F1F47">
        <w:rPr>
          <w:rFonts w:ascii="Arial" w:eastAsia="宋体" w:hAnsi="Arial" w:cs="Times New Roman"/>
          <w:b/>
          <w:kern w:val="0"/>
          <w:sz w:val="22"/>
          <w:szCs w:val="22"/>
        </w:rPr>
        <w:t>7</w:t>
      </w:r>
      <w:r w:rsidR="008964AB">
        <w:rPr>
          <w:rFonts w:ascii="Arial" w:eastAsia="宋体" w:hAnsi="Arial" w:cs="Times New Roman"/>
          <w:b/>
          <w:kern w:val="0"/>
          <w:sz w:val="22"/>
          <w:szCs w:val="22"/>
        </w:rPr>
        <w:t>.3.</w:t>
      </w:r>
      <w:r w:rsidR="00E55ABF">
        <w:rPr>
          <w:rFonts w:ascii="Arial" w:eastAsia="宋体" w:hAnsi="Arial" w:cs="Times New Roman"/>
          <w:b/>
          <w:kern w:val="0"/>
          <w:sz w:val="22"/>
          <w:szCs w:val="22"/>
        </w:rPr>
        <w:t>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B0A3D52"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964AB" w:rsidRPr="008964AB">
        <w:rPr>
          <w:rFonts w:ascii="Arial" w:eastAsia="宋体" w:hAnsi="Arial" w:cs="Times New Roman"/>
          <w:b/>
          <w:kern w:val="0"/>
          <w:sz w:val="22"/>
          <w:szCs w:val="22"/>
        </w:rPr>
        <w:t xml:space="preserve">Discussion on </w:t>
      </w:r>
      <w:r w:rsidR="000A3D5E">
        <w:rPr>
          <w:rFonts w:ascii="Arial" w:eastAsia="宋体" w:hAnsi="Arial" w:cs="Times New Roman"/>
          <w:b/>
          <w:kern w:val="0"/>
          <w:sz w:val="22"/>
          <w:szCs w:val="22"/>
        </w:rPr>
        <w:t xml:space="preserve">cell </w:t>
      </w:r>
      <w:r w:rsidR="00E55ABF">
        <w:rPr>
          <w:rFonts w:ascii="Arial" w:eastAsia="宋体" w:hAnsi="Arial" w:cs="Times New Roman" w:hint="eastAsia"/>
          <w:b/>
          <w:kern w:val="0"/>
          <w:sz w:val="22"/>
          <w:szCs w:val="22"/>
        </w:rPr>
        <w:t>selection</w:t>
      </w:r>
      <w:r w:rsidR="00630691">
        <w:rPr>
          <w:rFonts w:ascii="Arial" w:eastAsia="宋体" w:hAnsi="Arial" w:cs="Times New Roman"/>
          <w:b/>
          <w:kern w:val="0"/>
          <w:sz w:val="22"/>
          <w:szCs w:val="22"/>
        </w:rPr>
        <w:t>/</w:t>
      </w:r>
      <w:r w:rsidR="00E55ABF">
        <w:rPr>
          <w:rFonts w:ascii="Arial" w:eastAsia="宋体" w:hAnsi="Arial" w:cs="Times New Roman" w:hint="eastAsia"/>
          <w:b/>
          <w:kern w:val="0"/>
          <w:sz w:val="22"/>
          <w:szCs w:val="22"/>
        </w:rPr>
        <w:t>re</w:t>
      </w:r>
      <w:r w:rsidR="00E55ABF">
        <w:rPr>
          <w:rFonts w:ascii="Arial" w:eastAsia="宋体" w:hAnsi="Arial" w:cs="Times New Roman"/>
          <w:b/>
          <w:kern w:val="0"/>
          <w:sz w:val="22"/>
          <w:szCs w:val="22"/>
        </w:rPr>
        <w:t>-</w:t>
      </w:r>
      <w:r w:rsidR="00E55ABF">
        <w:rPr>
          <w:rFonts w:ascii="Arial" w:eastAsia="宋体" w:hAnsi="Arial" w:cs="Times New Roman" w:hint="eastAsia"/>
          <w:b/>
          <w:kern w:val="0"/>
          <w:sz w:val="22"/>
          <w:szCs w:val="22"/>
        </w:rPr>
        <w:t>selection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79BE3F07" w14:textId="6A9D9529" w:rsidR="00FF6FD6" w:rsidRPr="000D3075" w:rsidRDefault="00BE1224" w:rsidP="00FF6FD6">
      <w:pPr>
        <w:spacing w:afterLines="50" w:after="156"/>
        <w:rPr>
          <w:rFonts w:eastAsia="宋体" w:cs="Times New Roman"/>
        </w:rPr>
      </w:pPr>
      <w:bookmarkStart w:id="7" w:name="_Hlk85390381"/>
      <w:bookmarkStart w:id="8" w:name="_Hlk92533704"/>
      <w:r>
        <w:rPr>
          <w:rFonts w:eastAsia="宋体"/>
        </w:rPr>
        <w:t>I</w:t>
      </w:r>
      <w:r>
        <w:rPr>
          <w:rFonts w:eastAsia="宋体" w:hint="eastAsia"/>
        </w:rPr>
        <w:t>n</w:t>
      </w:r>
      <w:r w:rsidR="00541641">
        <w:rPr>
          <w:rFonts w:eastAsia="宋体"/>
        </w:rPr>
        <w:t xml:space="preserve"> </w:t>
      </w:r>
      <w:r w:rsidR="00F23FE4">
        <w:rPr>
          <w:rFonts w:eastAsia="宋体"/>
        </w:rPr>
        <w:t>RAN</w:t>
      </w:r>
      <w:r w:rsidR="001F1F47">
        <w:rPr>
          <w:rFonts w:eastAsia="宋体"/>
        </w:rPr>
        <w:t>2</w:t>
      </w:r>
      <w:r w:rsidR="00F23FE4">
        <w:rPr>
          <w:rFonts w:eastAsia="宋体"/>
        </w:rPr>
        <w:t>#</w:t>
      </w:r>
      <w:r w:rsidR="001F1F47">
        <w:rPr>
          <w:rFonts w:eastAsia="宋体"/>
        </w:rPr>
        <w:t>121</w:t>
      </w:r>
      <w:r w:rsidR="00F23FE4">
        <w:rPr>
          <w:rFonts w:eastAsia="宋体"/>
        </w:rPr>
        <w:t xml:space="preserve"> </w:t>
      </w:r>
      <w:r w:rsidR="00F62781">
        <w:rPr>
          <w:rFonts w:eastAsia="宋体" w:hint="eastAsia"/>
        </w:rPr>
        <w:t>meeting</w:t>
      </w:r>
      <w:r w:rsidR="00541641">
        <w:rPr>
          <w:rFonts w:eastAsia="宋体"/>
        </w:rPr>
        <w:t xml:space="preserve">, </w:t>
      </w:r>
      <w:r w:rsidR="001F1F47">
        <w:rPr>
          <w:rFonts w:eastAsia="宋体"/>
        </w:rPr>
        <w:t>cell selection/re-selection mechanism for network energy saving was further discussed with</w:t>
      </w:r>
      <w:r w:rsidR="001F1F47" w:rsidRPr="000D3075">
        <w:rPr>
          <w:rFonts w:eastAsia="宋体" w:cs="Times New Roman"/>
        </w:rPr>
        <w:t xml:space="preserve"> the below agreement [1]</w:t>
      </w:r>
      <w:r w:rsidR="00787D5C" w:rsidRPr="000D3075">
        <w:rPr>
          <w:rFonts w:eastAsia="宋体" w:cs="Times New Roman"/>
        </w:rPr>
        <w:t>:</w:t>
      </w:r>
    </w:p>
    <w:bookmarkEnd w:id="7"/>
    <w:bookmarkEnd w:id="8"/>
    <w:p w14:paraId="1E9EFF52" w14:textId="372D2D42" w:rsidR="001F1F47" w:rsidRPr="00B72B63" w:rsidRDefault="001F1F47" w:rsidP="001F1F47">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rPr>
      </w:pPr>
      <w:r w:rsidRPr="00B72B63">
        <w:rPr>
          <w:rFonts w:ascii="Times New Roman" w:hAnsi="Times New Roman"/>
        </w:rPr>
        <w:t>RAN2 confirms that non-NES UEs can access to NES cells if NES solution is backwards compatible</w:t>
      </w:r>
    </w:p>
    <w:p w14:paraId="3C27FE12" w14:textId="0215EFD9" w:rsidR="0014467A" w:rsidRPr="0014467A" w:rsidRDefault="00B04D67" w:rsidP="003517C9">
      <w:pPr>
        <w:spacing w:before="120"/>
      </w:pPr>
      <w:r>
        <w:rPr>
          <w:rFonts w:eastAsia="宋体"/>
        </w:rPr>
        <w:t xml:space="preserve">In this contribution, </w:t>
      </w:r>
      <w:r w:rsidR="00787D5C" w:rsidRPr="005612EF">
        <w:t xml:space="preserve">we </w:t>
      </w:r>
      <w:r w:rsidR="00B82787">
        <w:t>provide our consideration</w:t>
      </w:r>
      <w:r w:rsidR="00787D5C">
        <w:t xml:space="preserve"> on</w:t>
      </w:r>
      <w:r w:rsidR="00787D5C" w:rsidRPr="005612EF">
        <w:t xml:space="preserve"> </w:t>
      </w:r>
      <w:r w:rsidR="00787D5C">
        <w:t xml:space="preserve">the technique of </w:t>
      </w:r>
      <w:r w:rsidR="006F7AB6">
        <w:t xml:space="preserve">cell selection/re-selection </w:t>
      </w:r>
      <w:r w:rsidR="00787D5C">
        <w:t>for network energy saving.</w:t>
      </w:r>
      <w:r w:rsidR="00B82787">
        <w:t xml:space="preserve"> </w:t>
      </w:r>
    </w:p>
    <w:p w14:paraId="2F96FEB6" w14:textId="77777777" w:rsidR="00541641" w:rsidRPr="00787D5C" w:rsidRDefault="00541641" w:rsidP="00541641">
      <w:pPr>
        <w:pBdr>
          <w:bottom w:val="single" w:sz="12" w:space="1" w:color="auto"/>
        </w:pBdr>
      </w:pPr>
    </w:p>
    <w:p w14:paraId="02B2C62E" w14:textId="1CD2FA62" w:rsidR="00AC5643" w:rsidRPr="00AC5643" w:rsidRDefault="00541641" w:rsidP="00AC5643">
      <w:pPr>
        <w:pStyle w:val="1"/>
      </w:pPr>
      <w:r>
        <w:t>Discussion</w:t>
      </w:r>
    </w:p>
    <w:p w14:paraId="55637AD1" w14:textId="146F7A4D" w:rsidR="00B72B63" w:rsidRPr="000F731F" w:rsidRDefault="00F62781" w:rsidP="00583C43">
      <w:pPr>
        <w:spacing w:after="180"/>
        <w:rPr>
          <w:rFonts w:hint="eastAsia"/>
        </w:rPr>
      </w:pPr>
      <w:r>
        <w:t>A</w:t>
      </w:r>
      <w:r w:rsidR="0017166D">
        <w:t xml:space="preserve">ccording to the agreement </w:t>
      </w:r>
      <w:r>
        <w:rPr>
          <w:rFonts w:hint="eastAsia"/>
        </w:rPr>
        <w:t>made</w:t>
      </w:r>
      <w:r>
        <w:t xml:space="preserve"> </w:t>
      </w:r>
      <w:r>
        <w:rPr>
          <w:rFonts w:hint="eastAsia"/>
        </w:rPr>
        <w:t>in</w:t>
      </w:r>
      <w:r>
        <w:t xml:space="preserve"> </w:t>
      </w:r>
      <w:r w:rsidR="0017166D">
        <w:t>RAN2#121, RAN2 confirm</w:t>
      </w:r>
      <w:r>
        <w:rPr>
          <w:rFonts w:hint="eastAsia"/>
        </w:rPr>
        <w:t>s</w:t>
      </w:r>
      <w:r w:rsidR="0017166D">
        <w:t xml:space="preserve"> </w:t>
      </w:r>
      <w:r w:rsidR="0017166D" w:rsidRPr="005E38F8">
        <w:t>that non-NES UEs can access to NES cells if NES solution is backwards compatible</w:t>
      </w:r>
      <w:r w:rsidR="0017166D">
        <w:t xml:space="preserve">. Therefore, </w:t>
      </w:r>
      <w:r>
        <w:t xml:space="preserve">RAN2 </w:t>
      </w:r>
      <w:r>
        <w:rPr>
          <w:rFonts w:hint="eastAsia"/>
        </w:rPr>
        <w:t>needs</w:t>
      </w:r>
      <w:r>
        <w:t xml:space="preserve"> </w:t>
      </w:r>
      <w:r>
        <w:rPr>
          <w:rFonts w:hint="eastAsia"/>
        </w:rPr>
        <w:t>to</w:t>
      </w:r>
      <w:r>
        <w:t xml:space="preserve"> </w:t>
      </w:r>
      <w:r>
        <w:rPr>
          <w:rFonts w:hint="eastAsia"/>
        </w:rPr>
        <w:t>evaluate</w:t>
      </w:r>
      <w:r>
        <w:t xml:space="preserve"> </w:t>
      </w:r>
      <w:r>
        <w:rPr>
          <w:rFonts w:hint="eastAsia"/>
        </w:rPr>
        <w:t>whether</w:t>
      </w:r>
      <w:r w:rsidR="00527352">
        <w:t xml:space="preserve"> </w:t>
      </w:r>
      <w:r w:rsidR="00527352">
        <w:rPr>
          <w:rFonts w:hint="eastAsia"/>
        </w:rPr>
        <w:t>the</w:t>
      </w:r>
      <w:r w:rsidR="00527352">
        <w:t xml:space="preserve"> </w:t>
      </w:r>
      <w:r w:rsidR="00527352">
        <w:rPr>
          <w:rFonts w:hint="eastAsia"/>
        </w:rPr>
        <w:t>potential</w:t>
      </w:r>
      <w:r w:rsidR="00527352">
        <w:t xml:space="preserve"> NES </w:t>
      </w:r>
      <w:r w:rsidR="00527352">
        <w:rPr>
          <w:rFonts w:hint="eastAsia"/>
        </w:rPr>
        <w:t>solution</w:t>
      </w:r>
      <w:r w:rsidR="00C3050E">
        <w:rPr>
          <w:rFonts w:hint="eastAsia"/>
        </w:rPr>
        <w:t>s</w:t>
      </w:r>
      <w:r w:rsidR="00C3050E">
        <w:t xml:space="preserve"> </w:t>
      </w:r>
      <w:r w:rsidR="00C3050E">
        <w:rPr>
          <w:rFonts w:hint="eastAsia"/>
        </w:rPr>
        <w:t>are</w:t>
      </w:r>
      <w:r w:rsidR="00527352">
        <w:t xml:space="preserve"> </w:t>
      </w:r>
      <w:r w:rsidR="00527352" w:rsidRPr="005E38F8">
        <w:t>backwards compatible</w:t>
      </w:r>
      <w:r w:rsidR="00944B09">
        <w:t>, as stated below:</w:t>
      </w:r>
    </w:p>
    <w:p w14:paraId="5C7C6A81" w14:textId="05D6FBDB" w:rsidR="003517C9" w:rsidRDefault="003517C9" w:rsidP="00583C43">
      <w:pPr>
        <w:rPr>
          <w:b/>
          <w:u w:val="single"/>
        </w:rPr>
      </w:pPr>
      <w:r w:rsidRPr="00583C43">
        <w:rPr>
          <w:b/>
          <w:u w:val="single"/>
        </w:rPr>
        <w:t xml:space="preserve">SSB-less </w:t>
      </w:r>
      <w:proofErr w:type="spellStart"/>
      <w:r w:rsidRPr="00583C43">
        <w:rPr>
          <w:b/>
          <w:u w:val="single"/>
        </w:rPr>
        <w:t>SCell</w:t>
      </w:r>
      <w:proofErr w:type="spellEnd"/>
      <w:r w:rsidRPr="00583C43">
        <w:rPr>
          <w:b/>
          <w:u w:val="single"/>
        </w:rPr>
        <w:t xml:space="preserve"> operation for inter-band CA</w:t>
      </w:r>
      <w:r w:rsidR="00B72B63">
        <w:rPr>
          <w:rFonts w:hint="eastAsia"/>
          <w:b/>
          <w:u w:val="single"/>
        </w:rPr>
        <w:t>/</w:t>
      </w:r>
      <w:r w:rsidR="00B72B63" w:rsidRPr="00B72B63">
        <w:rPr>
          <w:b/>
          <w:u w:val="single"/>
        </w:rPr>
        <w:t xml:space="preserve"> </w:t>
      </w:r>
      <w:r w:rsidR="00B72B63" w:rsidRPr="00583C43">
        <w:rPr>
          <w:b/>
          <w:u w:val="single"/>
        </w:rPr>
        <w:t>Techniques in spatial and power domains</w:t>
      </w:r>
      <w:r w:rsidR="00B72B63">
        <w:rPr>
          <w:b/>
          <w:u w:val="single"/>
        </w:rPr>
        <w:t>/</w:t>
      </w:r>
      <w:r w:rsidR="00B72B63" w:rsidRPr="00B72B63">
        <w:rPr>
          <w:b/>
          <w:u w:val="single"/>
        </w:rPr>
        <w:t xml:space="preserve"> </w:t>
      </w:r>
      <w:r w:rsidR="00B72B63" w:rsidRPr="00583C43">
        <w:rPr>
          <w:b/>
          <w:u w:val="single"/>
        </w:rPr>
        <w:t>CHO procedure enhancement</w:t>
      </w:r>
    </w:p>
    <w:p w14:paraId="5003CDD4" w14:textId="0887F27B" w:rsidR="00FC17E1" w:rsidRDefault="00B72B63" w:rsidP="00FC17E1">
      <w:pPr>
        <w:spacing w:after="180"/>
        <w:rPr>
          <w:rFonts w:hint="eastAsia"/>
        </w:rPr>
      </w:pPr>
      <w:r w:rsidRPr="00FC17E1">
        <w:t xml:space="preserve">In R18 NES WI, </w:t>
      </w:r>
      <w:r w:rsidR="00FC17E1">
        <w:t>t</w:t>
      </w:r>
      <w:r w:rsidR="00FC17E1" w:rsidRPr="00FC17E1">
        <w:t xml:space="preserve">he </w:t>
      </w:r>
      <w:r w:rsidR="00FC17E1" w:rsidRPr="00FC17E1">
        <w:t>techniques</w:t>
      </w:r>
      <w:r w:rsidR="00FC17E1" w:rsidRPr="00FC17E1">
        <w:t xml:space="preserve"> listed above</w:t>
      </w:r>
      <w:r w:rsidR="00FC17E1">
        <w:t xml:space="preserve"> only are designed for R18 NES capable UEs in </w:t>
      </w:r>
      <w:r w:rsidR="00FC17E1" w:rsidRPr="00FC17E1">
        <w:t xml:space="preserve">RRC_CONNECTED </w:t>
      </w:r>
      <w:r w:rsidR="00FC17E1" w:rsidRPr="00FC17E1">
        <w:t xml:space="preserve">state, </w:t>
      </w:r>
      <w:r w:rsidR="00FC17E1">
        <w:t>so it</w:t>
      </w:r>
      <w:r w:rsidR="00FC17E1" w:rsidRPr="006A7921">
        <w:t xml:space="preserve"> has no effect on legacy UEs.</w:t>
      </w:r>
    </w:p>
    <w:p w14:paraId="1E9F68E0" w14:textId="734D2AA5" w:rsidR="006A7921" w:rsidRDefault="006A7921" w:rsidP="003517C9">
      <w:pPr>
        <w:rPr>
          <w:b/>
          <w:u w:val="single"/>
        </w:rPr>
      </w:pPr>
      <w:r>
        <w:rPr>
          <w:b/>
          <w:u w:val="single"/>
        </w:rPr>
        <w:t>I</w:t>
      </w:r>
      <w:r w:rsidRPr="00583C43">
        <w:rPr>
          <w:b/>
          <w:u w:val="single"/>
        </w:rPr>
        <w:t xml:space="preserve">nter-node beam activation and </w:t>
      </w:r>
      <w:r>
        <w:rPr>
          <w:b/>
          <w:u w:val="single"/>
        </w:rPr>
        <w:t xml:space="preserve">paging </w:t>
      </w:r>
      <w:r w:rsidRPr="00583C43">
        <w:rPr>
          <w:b/>
          <w:u w:val="single"/>
        </w:rPr>
        <w:t>enhancements</w:t>
      </w:r>
    </w:p>
    <w:p w14:paraId="60ED869B" w14:textId="0B42724D" w:rsidR="00FC17E1" w:rsidRDefault="006A7921" w:rsidP="00FC17E1">
      <w:r>
        <w:t>Inter-node beam activation</w:t>
      </w:r>
      <w:r w:rsidR="00FC17E1">
        <w:t xml:space="preserve"> and</w:t>
      </w:r>
      <w:r>
        <w:t xml:space="preserve"> </w:t>
      </w:r>
      <w:r w:rsidR="00FC17E1">
        <w:t>p</w:t>
      </w:r>
      <w:r w:rsidR="00A54768">
        <w:t xml:space="preserve">aging enhancement </w:t>
      </w:r>
      <w:r w:rsidR="00FC17E1">
        <w:t xml:space="preserve">are designed for interacting between </w:t>
      </w:r>
      <w:proofErr w:type="spellStart"/>
      <w:r w:rsidR="00FC17E1">
        <w:t>between</w:t>
      </w:r>
      <w:proofErr w:type="spellEnd"/>
      <w:r w:rsidR="00A54768">
        <w:t xml:space="preserve"> NG-RAN node</w:t>
      </w:r>
      <w:r w:rsidR="00FC17E1">
        <w:t>s.</w:t>
      </w:r>
      <w:r w:rsidR="00A54768">
        <w:t xml:space="preserve"> </w:t>
      </w:r>
    </w:p>
    <w:p w14:paraId="6DCF688C" w14:textId="6794EAC1" w:rsidR="00FC17E1" w:rsidRDefault="0065466B" w:rsidP="00FC17E1">
      <w:pPr>
        <w:spacing w:after="180"/>
        <w:rPr>
          <w:rFonts w:hint="eastAsia"/>
        </w:rPr>
      </w:pPr>
      <w:r>
        <w:t>Therefore, there is no impact for legacy UEs</w:t>
      </w:r>
      <w:r w:rsidR="00FF6909">
        <w:rPr>
          <w:rFonts w:hint="eastAsia"/>
        </w:rPr>
        <w:t>.</w:t>
      </w:r>
    </w:p>
    <w:p w14:paraId="3EF14AED" w14:textId="77777777" w:rsidR="001A7EF0" w:rsidRPr="00583C43" w:rsidRDefault="001A7EF0" w:rsidP="001A7EF0">
      <w:pPr>
        <w:rPr>
          <w:b/>
          <w:u w:val="single"/>
        </w:rPr>
      </w:pPr>
      <w:r w:rsidRPr="00991431">
        <w:rPr>
          <w:b/>
          <w:u w:val="single"/>
        </w:rPr>
        <w:t>Enhancement on cell DTX/DRX mechanism</w:t>
      </w:r>
    </w:p>
    <w:p w14:paraId="49D42A35" w14:textId="7C2222CE" w:rsidR="001A7EF0" w:rsidRPr="00F24370" w:rsidRDefault="001A7EF0" w:rsidP="00C02F82">
      <w:pPr>
        <w:spacing w:before="180" w:after="180"/>
      </w:pPr>
      <w:r w:rsidRPr="00F24370">
        <w:t>The note of enhancement on cell DTX/DRX mechanism</w:t>
      </w:r>
      <w:r>
        <w:t xml:space="preserve"> in WID</w:t>
      </w:r>
      <w:r w:rsidR="00F40B76">
        <w:t xml:space="preserve"> [2]</w:t>
      </w:r>
      <w:r>
        <w:t xml:space="preserve"> is the following:</w:t>
      </w:r>
    </w:p>
    <w:tbl>
      <w:tblPr>
        <w:tblStyle w:val="a7"/>
        <w:tblW w:w="0" w:type="auto"/>
        <w:tblLook w:val="04A0" w:firstRow="1" w:lastRow="0" w:firstColumn="1" w:lastColumn="0" w:noHBand="0" w:noVBand="1"/>
      </w:tblPr>
      <w:tblGrid>
        <w:gridCol w:w="9060"/>
      </w:tblGrid>
      <w:tr w:rsidR="001A7EF0" w14:paraId="4024F893" w14:textId="77777777" w:rsidTr="00E35295">
        <w:tc>
          <w:tcPr>
            <w:tcW w:w="9060" w:type="dxa"/>
          </w:tcPr>
          <w:p w14:paraId="6B64115D" w14:textId="77777777" w:rsidR="001A7EF0" w:rsidRPr="00347FE8" w:rsidRDefault="001A7EF0" w:rsidP="00E35295">
            <w:pPr>
              <w:widowControl/>
              <w:numPr>
                <w:ilvl w:val="0"/>
                <w:numId w:val="10"/>
              </w:numPr>
              <w:overflowPunct w:val="0"/>
              <w:autoSpaceDE w:val="0"/>
              <w:autoSpaceDN w:val="0"/>
              <w:adjustRightInd w:val="0"/>
              <w:jc w:val="left"/>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8FAFC04" w14:textId="77777777" w:rsidR="001A7EF0" w:rsidRPr="00347FE8" w:rsidRDefault="001A7EF0" w:rsidP="00E35295">
            <w:pPr>
              <w:widowControl/>
              <w:numPr>
                <w:ilvl w:val="0"/>
                <w:numId w:val="6"/>
              </w:numPr>
              <w:overflowPunct w:val="0"/>
              <w:autoSpaceDE w:val="0"/>
              <w:autoSpaceDN w:val="0"/>
              <w:adjustRightInd w:val="0"/>
              <w:spacing w:beforeLines="50" w:before="156" w:afterLines="50" w:after="156"/>
              <w:ind w:left="1049" w:hanging="329"/>
              <w:textAlignment w:val="baseline"/>
              <w:rPr>
                <w:bCs/>
              </w:rPr>
            </w:pPr>
            <w:r w:rsidRPr="00347FE8">
              <w:rPr>
                <w:bCs/>
              </w:rPr>
              <w:t>Note: No change for SSB transmission due to cell DTX/DRX.</w:t>
            </w:r>
          </w:p>
          <w:p w14:paraId="4FA3208F" w14:textId="77777777" w:rsidR="001A7EF0" w:rsidRPr="00D719CC" w:rsidRDefault="001A7EF0" w:rsidP="00E35295">
            <w:pPr>
              <w:widowControl/>
              <w:numPr>
                <w:ilvl w:val="0"/>
                <w:numId w:val="6"/>
              </w:numPr>
              <w:overflowPunct w:val="0"/>
              <w:autoSpaceDE w:val="0"/>
              <w:autoSpaceDN w:val="0"/>
              <w:adjustRightInd w:val="0"/>
              <w:spacing w:beforeLines="50" w:before="156" w:afterLines="50" w:after="156"/>
              <w:ind w:left="1049" w:hanging="329"/>
              <w:textAlignment w:val="baseline"/>
              <w:rPr>
                <w:bCs/>
                <w:highlight w:val="yellow"/>
              </w:rPr>
            </w:pPr>
            <w:r w:rsidRPr="00F969D0">
              <w:rPr>
                <w:bCs/>
                <w:highlight w:val="yellow"/>
              </w:rPr>
              <w:t>Note: The impact to IDLE/INACTIVE UEs due to the above enhancement should be avoided.</w:t>
            </w:r>
          </w:p>
        </w:tc>
      </w:tr>
    </w:tbl>
    <w:p w14:paraId="6560E515" w14:textId="38FCDA57" w:rsidR="001A7EF0" w:rsidRDefault="001A7EF0" w:rsidP="00C02F82">
      <w:pPr>
        <w:spacing w:before="180" w:after="180"/>
      </w:pPr>
      <w:r>
        <w:t xml:space="preserve">Based on the note, there is no </w:t>
      </w:r>
      <w:r w:rsidR="00D15DA9">
        <w:rPr>
          <w:rFonts w:hint="eastAsia"/>
        </w:rPr>
        <w:t>impact</w:t>
      </w:r>
      <w:r w:rsidR="00D15DA9">
        <w:t xml:space="preserve"> </w:t>
      </w:r>
      <w:r>
        <w:t>on legacy idle/inactive UEs.</w:t>
      </w:r>
      <w:r>
        <w:rPr>
          <w:rFonts w:hint="eastAsia"/>
        </w:rPr>
        <w:t xml:space="preserve"> </w:t>
      </w:r>
    </w:p>
    <w:p w14:paraId="328B7C2F" w14:textId="2E4E8F42" w:rsidR="001A7EF0" w:rsidRPr="00216689" w:rsidRDefault="001A7EF0" w:rsidP="00991431">
      <w:pPr>
        <w:spacing w:before="180" w:after="180"/>
      </w:pPr>
      <w:r>
        <w:lastRenderedPageBreak/>
        <w:t>B</w:t>
      </w:r>
      <w:r>
        <w:rPr>
          <w:rFonts w:hint="eastAsia"/>
        </w:rPr>
        <w:t>ased</w:t>
      </w:r>
      <w:r>
        <w:t xml:space="preserve"> on </w:t>
      </w:r>
      <w:bookmarkStart w:id="9" w:name="_GoBack"/>
      <w:bookmarkEnd w:id="9"/>
      <w:r>
        <w:t>RAN1 and RAN2 agreements,</w:t>
      </w:r>
      <w:r w:rsidRPr="00C459B0">
        <w:t xml:space="preserve"> </w:t>
      </w:r>
      <w:r w:rsidR="00216689">
        <w:t>when the cell</w:t>
      </w:r>
      <w:r w:rsidR="00216689">
        <w:rPr>
          <w:rFonts w:hint="eastAsia"/>
        </w:rPr>
        <w:t xml:space="preserve"> </w:t>
      </w:r>
      <w:r w:rsidR="00216689">
        <w:t xml:space="preserve">DTX/DRX is activated, </w:t>
      </w:r>
      <w:r w:rsidRPr="004F6D7A">
        <w:rPr>
          <w:szCs w:val="20"/>
        </w:rPr>
        <w:t xml:space="preserve">Rel-18 UE supporting cell </w:t>
      </w:r>
      <w:r>
        <w:rPr>
          <w:szCs w:val="20"/>
        </w:rPr>
        <w:t>DTX/</w:t>
      </w:r>
      <w:r w:rsidRPr="004F6D7A">
        <w:rPr>
          <w:szCs w:val="20"/>
        </w:rPr>
        <w:t xml:space="preserve">DRX is not expected to transmit </w:t>
      </w:r>
      <w:r>
        <w:rPr>
          <w:szCs w:val="20"/>
        </w:rPr>
        <w:t xml:space="preserve">and receive </w:t>
      </w:r>
      <w:r w:rsidRPr="004F6D7A">
        <w:rPr>
          <w:szCs w:val="20"/>
        </w:rPr>
        <w:t xml:space="preserve">the following signals/channels to the </w:t>
      </w:r>
      <w:proofErr w:type="spellStart"/>
      <w:r w:rsidRPr="004F6D7A">
        <w:rPr>
          <w:szCs w:val="20"/>
        </w:rPr>
        <w:t>gNB</w:t>
      </w:r>
      <w:proofErr w:type="spellEnd"/>
      <w:r w:rsidRPr="004F6D7A">
        <w:rPr>
          <w:szCs w:val="20"/>
        </w:rPr>
        <w:t xml:space="preserve"> during non-active periods of cell </w:t>
      </w:r>
      <w:r>
        <w:rPr>
          <w:szCs w:val="20"/>
        </w:rPr>
        <w:t>DTX/</w:t>
      </w:r>
      <w:r w:rsidRPr="004F6D7A">
        <w:rPr>
          <w:szCs w:val="20"/>
        </w:rPr>
        <w:t>DRX</w:t>
      </w:r>
      <w:r>
        <w:rPr>
          <w:szCs w:val="20"/>
        </w:rPr>
        <w:t>:</w:t>
      </w:r>
    </w:p>
    <w:p w14:paraId="2C27F09D" w14:textId="77777777" w:rsidR="001A7EF0" w:rsidRPr="004F6D7A" w:rsidRDefault="001A7EF0" w:rsidP="001A7EF0">
      <w:pPr>
        <w:widowControl/>
        <w:numPr>
          <w:ilvl w:val="0"/>
          <w:numId w:val="19"/>
        </w:numPr>
        <w:suppressAutoHyphens/>
        <w:overflowPunct w:val="0"/>
        <w:spacing w:line="252" w:lineRule="auto"/>
        <w:rPr>
          <w:rFonts w:eastAsia="Malgun Gothic"/>
          <w:szCs w:val="20"/>
          <w:lang w:eastAsia="ko-KR"/>
        </w:rPr>
      </w:pPr>
      <w:r w:rsidRPr="004F6D7A">
        <w:rPr>
          <w:rFonts w:eastAsia="Malgun Gothic"/>
          <w:szCs w:val="20"/>
          <w:lang w:eastAsia="ko-KR"/>
        </w:rPr>
        <w:t>Periodic/Semi-persistent CSI report</w:t>
      </w:r>
    </w:p>
    <w:p w14:paraId="13469333" w14:textId="77777777" w:rsidR="001A7EF0" w:rsidRPr="004F6D7A" w:rsidRDefault="001A7EF0" w:rsidP="001A7EF0">
      <w:pPr>
        <w:widowControl/>
        <w:numPr>
          <w:ilvl w:val="0"/>
          <w:numId w:val="19"/>
        </w:numPr>
        <w:suppressAutoHyphens/>
        <w:overflowPunct w:val="0"/>
        <w:spacing w:line="252" w:lineRule="auto"/>
        <w:rPr>
          <w:rFonts w:eastAsia="Malgun Gothic"/>
          <w:szCs w:val="20"/>
          <w:lang w:eastAsia="ko-KR"/>
        </w:rPr>
      </w:pPr>
      <w:r w:rsidRPr="004F6D7A">
        <w:rPr>
          <w:rFonts w:eastAsia="Malgun Gothic"/>
          <w:szCs w:val="20"/>
          <w:lang w:eastAsia="ko-KR"/>
        </w:rPr>
        <w:t xml:space="preserve">Periodic/Semi-persistent SRS </w:t>
      </w:r>
    </w:p>
    <w:p w14:paraId="1589CF0A" w14:textId="77777777" w:rsidR="001A7EF0" w:rsidRPr="001A7EF0" w:rsidRDefault="001A7EF0" w:rsidP="001A7EF0">
      <w:pPr>
        <w:widowControl/>
        <w:numPr>
          <w:ilvl w:val="0"/>
          <w:numId w:val="19"/>
        </w:numPr>
        <w:suppressAutoHyphens/>
        <w:overflowPunct w:val="0"/>
        <w:spacing w:line="252" w:lineRule="auto"/>
        <w:rPr>
          <w:rFonts w:eastAsia="Malgun Gothic"/>
          <w:szCs w:val="20"/>
          <w:lang w:eastAsia="ko-KR"/>
        </w:rPr>
      </w:pPr>
      <w:r w:rsidRPr="001A7EF0">
        <w:rPr>
          <w:rFonts w:eastAsia="Malgun Gothic"/>
          <w:szCs w:val="20"/>
          <w:lang w:eastAsia="ko-KR"/>
        </w:rPr>
        <w:t>UE doesn’t monitor SPS occasions</w:t>
      </w:r>
    </w:p>
    <w:p w14:paraId="62D87F5C" w14:textId="77777777" w:rsidR="001A7EF0" w:rsidRPr="001A7EF0" w:rsidRDefault="001A7EF0" w:rsidP="001A7EF0">
      <w:pPr>
        <w:widowControl/>
        <w:numPr>
          <w:ilvl w:val="0"/>
          <w:numId w:val="19"/>
        </w:numPr>
        <w:suppressAutoHyphens/>
        <w:overflowPunct w:val="0"/>
        <w:spacing w:line="252" w:lineRule="auto"/>
        <w:rPr>
          <w:rFonts w:eastAsia="Malgun Gothic"/>
          <w:szCs w:val="20"/>
          <w:lang w:eastAsia="ko-KR"/>
        </w:rPr>
      </w:pPr>
      <w:r w:rsidRPr="001A7EF0">
        <w:rPr>
          <w:rFonts w:eastAsia="Malgun Gothic"/>
          <w:szCs w:val="20"/>
          <w:lang w:eastAsia="ko-KR"/>
        </w:rPr>
        <w:t>UE does not transmit on CG occasions</w:t>
      </w:r>
    </w:p>
    <w:p w14:paraId="30F56DB1" w14:textId="3E99704C" w:rsidR="00216689" w:rsidRPr="00216689" w:rsidRDefault="001A7EF0" w:rsidP="00216689">
      <w:pPr>
        <w:widowControl/>
        <w:numPr>
          <w:ilvl w:val="0"/>
          <w:numId w:val="19"/>
        </w:numPr>
        <w:suppressAutoHyphens/>
        <w:overflowPunct w:val="0"/>
        <w:spacing w:line="252" w:lineRule="auto"/>
        <w:rPr>
          <w:rFonts w:eastAsia="Malgun Gothic"/>
          <w:szCs w:val="20"/>
          <w:lang w:eastAsia="ko-KR"/>
        </w:rPr>
      </w:pPr>
      <w:r w:rsidRPr="001A7EF0">
        <w:rPr>
          <w:rFonts w:eastAsia="Malgun Gothic"/>
          <w:szCs w:val="20"/>
          <w:lang w:eastAsia="ko-KR"/>
        </w:rPr>
        <w:t>UE doesn’t monitor PDCCH for dynamic grants/assignments for new transmissions during Cell DTX non-active period</w:t>
      </w:r>
    </w:p>
    <w:p w14:paraId="4DF41910" w14:textId="40AE35F0" w:rsidR="00216689" w:rsidRDefault="00216689" w:rsidP="00991431">
      <w:pPr>
        <w:spacing w:before="180" w:after="180"/>
      </w:pPr>
      <w:r>
        <w:rPr>
          <w:rFonts w:hint="eastAsia"/>
        </w:rPr>
        <w:t>T</w:t>
      </w:r>
      <w:r>
        <w:t xml:space="preserve">here </w:t>
      </w:r>
      <w:r w:rsidR="00991DA7">
        <w:t xml:space="preserve">are </w:t>
      </w:r>
      <w:r>
        <w:t xml:space="preserve">two options for </w:t>
      </w:r>
      <w:r w:rsidR="00E90250">
        <w:t>legacy</w:t>
      </w:r>
      <w:r>
        <w:t xml:space="preserve"> UE camping R18 NES cell</w:t>
      </w:r>
      <w:r w:rsidR="00E90250">
        <w:t xml:space="preserve"> when the cell</w:t>
      </w:r>
      <w:r w:rsidR="00E90250">
        <w:rPr>
          <w:rFonts w:hint="eastAsia"/>
        </w:rPr>
        <w:t xml:space="preserve"> </w:t>
      </w:r>
      <w:r w:rsidR="00E90250">
        <w:t>DTX/DRX is activated/deactivated</w:t>
      </w:r>
      <w:r>
        <w:t>.</w:t>
      </w:r>
    </w:p>
    <w:p w14:paraId="287250C2" w14:textId="51CD95AD" w:rsidR="00216689" w:rsidRPr="005C385D" w:rsidRDefault="00216689" w:rsidP="00216689">
      <w:pPr>
        <w:spacing w:after="180"/>
        <w:rPr>
          <w:b/>
        </w:rPr>
      </w:pPr>
      <w:r w:rsidRPr="005C385D">
        <w:rPr>
          <w:b/>
        </w:rPr>
        <w:t xml:space="preserve">Option1: without bar enhancement for </w:t>
      </w:r>
      <w:r>
        <w:rPr>
          <w:b/>
        </w:rPr>
        <w:t>R18 NES cell</w:t>
      </w:r>
    </w:p>
    <w:p w14:paraId="4490E311" w14:textId="3391B480" w:rsidR="00216689" w:rsidRPr="002D2AC3" w:rsidRDefault="00216689" w:rsidP="00991431">
      <w:pPr>
        <w:pStyle w:val="aa"/>
        <w:numPr>
          <w:ilvl w:val="0"/>
          <w:numId w:val="11"/>
        </w:numPr>
        <w:spacing w:after="180"/>
        <w:ind w:firstLineChars="0"/>
        <w:rPr>
          <w:rFonts w:ascii="Times New Roman" w:eastAsiaTheme="minorEastAsia" w:hAnsi="Times New Roman" w:cstheme="minorBidi"/>
          <w:sz w:val="20"/>
          <w:szCs w:val="21"/>
        </w:rPr>
      </w:pPr>
      <w:r w:rsidRPr="002D2AC3">
        <w:rPr>
          <w:rFonts w:ascii="Times New Roman" w:eastAsiaTheme="minorEastAsia" w:hAnsi="Times New Roman" w:cstheme="minorBidi"/>
          <w:b/>
          <w:sz w:val="20"/>
          <w:szCs w:val="21"/>
        </w:rPr>
        <w:t xml:space="preserve">Case </w:t>
      </w:r>
      <w:r>
        <w:rPr>
          <w:rFonts w:ascii="Times New Roman" w:eastAsiaTheme="minorEastAsia" w:hAnsi="Times New Roman" w:cstheme="minorBidi"/>
          <w:b/>
          <w:sz w:val="20"/>
          <w:szCs w:val="21"/>
        </w:rPr>
        <w:t>1</w:t>
      </w:r>
      <w:r>
        <w:rPr>
          <w:rFonts w:ascii="Times New Roman" w:eastAsiaTheme="minorEastAsia" w:hAnsi="Times New Roman" w:cstheme="minorBidi" w:hint="eastAsia"/>
          <w:b/>
          <w:sz w:val="20"/>
          <w:szCs w:val="21"/>
        </w:rPr>
        <w:t>.</w:t>
      </w:r>
      <w:r w:rsidRPr="002D2AC3">
        <w:rPr>
          <w:rFonts w:ascii="Times New Roman" w:eastAsiaTheme="minorEastAsia" w:hAnsi="Times New Roman" w:cstheme="minorBidi"/>
          <w:b/>
          <w:sz w:val="20"/>
          <w:szCs w:val="21"/>
        </w:rPr>
        <w:t>1</w:t>
      </w:r>
      <w:r w:rsidRPr="002D2AC3">
        <w:rPr>
          <w:rFonts w:ascii="Times New Roman" w:eastAsiaTheme="minorEastAsia" w:hAnsi="Times New Roman" w:cstheme="minorBidi"/>
          <w:sz w:val="20"/>
          <w:szCs w:val="21"/>
        </w:rPr>
        <w:t xml:space="preserve">: </w:t>
      </w:r>
      <w:r>
        <w:rPr>
          <w:rFonts w:ascii="Times New Roman" w:eastAsiaTheme="minorEastAsia" w:hAnsi="Times New Roman" w:cstheme="minorBidi"/>
          <w:sz w:val="20"/>
          <w:szCs w:val="21"/>
        </w:rPr>
        <w:t xml:space="preserve">bar all </w:t>
      </w:r>
      <w:r w:rsidRPr="005C385D">
        <w:rPr>
          <w:rFonts w:ascii="Times New Roman" w:eastAsiaTheme="minorEastAsia" w:hAnsi="Times New Roman" w:cstheme="minorBidi"/>
          <w:sz w:val="20"/>
          <w:szCs w:val="21"/>
        </w:rPr>
        <w:t>idle/inactive</w:t>
      </w:r>
      <w:r>
        <w:rPr>
          <w:rFonts w:ascii="Times New Roman" w:eastAsiaTheme="minorEastAsia" w:hAnsi="Times New Roman" w:cstheme="minorBidi"/>
          <w:sz w:val="20"/>
          <w:szCs w:val="21"/>
        </w:rPr>
        <w:t xml:space="preserve"> UE, i.e., R18 NES UE and legacy UE</w:t>
      </w:r>
      <w:r w:rsidR="00E90250">
        <w:rPr>
          <w:rFonts w:ascii="Times New Roman" w:eastAsiaTheme="minorEastAsia" w:hAnsi="Times New Roman" w:cstheme="minorBidi"/>
          <w:sz w:val="20"/>
          <w:szCs w:val="21"/>
        </w:rPr>
        <w:t>.</w:t>
      </w:r>
    </w:p>
    <w:p w14:paraId="2951D281" w14:textId="1EAA3619" w:rsidR="00E90250" w:rsidRPr="00991431" w:rsidRDefault="00216689" w:rsidP="00991431">
      <w:pPr>
        <w:pStyle w:val="aa"/>
        <w:numPr>
          <w:ilvl w:val="0"/>
          <w:numId w:val="11"/>
        </w:numPr>
        <w:spacing w:after="180"/>
        <w:ind w:firstLineChars="0"/>
        <w:rPr>
          <w:rFonts w:ascii="Times New Roman" w:eastAsiaTheme="minorEastAsia" w:hAnsi="Times New Roman" w:cstheme="minorBidi"/>
          <w:sz w:val="20"/>
          <w:szCs w:val="21"/>
        </w:rPr>
      </w:pPr>
      <w:r w:rsidRPr="002D2AC3">
        <w:rPr>
          <w:rFonts w:ascii="Times New Roman" w:eastAsiaTheme="minorEastAsia" w:hAnsi="Times New Roman" w:cstheme="minorBidi"/>
          <w:b/>
          <w:sz w:val="20"/>
          <w:szCs w:val="21"/>
        </w:rPr>
        <w:t xml:space="preserve">Case </w:t>
      </w:r>
      <w:r>
        <w:rPr>
          <w:rFonts w:ascii="Times New Roman" w:eastAsiaTheme="minorEastAsia" w:hAnsi="Times New Roman" w:cstheme="minorBidi"/>
          <w:b/>
          <w:sz w:val="20"/>
          <w:szCs w:val="21"/>
        </w:rPr>
        <w:t>1.</w:t>
      </w:r>
      <w:r w:rsidRPr="002D2AC3">
        <w:rPr>
          <w:rFonts w:ascii="Times New Roman" w:eastAsiaTheme="minorEastAsia" w:hAnsi="Times New Roman" w:cstheme="minorBidi"/>
          <w:b/>
          <w:sz w:val="20"/>
          <w:szCs w:val="21"/>
        </w:rPr>
        <w:t>2</w:t>
      </w:r>
      <w:r>
        <w:rPr>
          <w:rFonts w:ascii="Times New Roman" w:eastAsiaTheme="minorEastAsia" w:hAnsi="Times New Roman" w:cstheme="minorBidi"/>
          <w:sz w:val="20"/>
          <w:szCs w:val="21"/>
        </w:rPr>
        <w:t xml:space="preserve">: without bar, i.e., allow both R18 NES UE and legacy </w:t>
      </w:r>
      <w:r w:rsidRPr="005C385D">
        <w:rPr>
          <w:rFonts w:ascii="Times New Roman" w:eastAsiaTheme="minorEastAsia" w:hAnsi="Times New Roman" w:cstheme="minorBidi"/>
          <w:sz w:val="20"/>
          <w:szCs w:val="21"/>
        </w:rPr>
        <w:t>idle/inactive</w:t>
      </w:r>
      <w:r>
        <w:rPr>
          <w:rFonts w:ascii="Times New Roman" w:eastAsiaTheme="minorEastAsia" w:hAnsi="Times New Roman" w:cstheme="minorBidi"/>
          <w:sz w:val="20"/>
          <w:szCs w:val="21"/>
        </w:rPr>
        <w:t xml:space="preserve"> UE camping</w:t>
      </w:r>
    </w:p>
    <w:p w14:paraId="60B01051" w14:textId="5C142ACB" w:rsidR="00216689" w:rsidRPr="005C385D" w:rsidRDefault="00216689" w:rsidP="00216689">
      <w:pPr>
        <w:spacing w:after="180"/>
        <w:rPr>
          <w:b/>
        </w:rPr>
      </w:pPr>
      <w:r w:rsidRPr="005C385D">
        <w:rPr>
          <w:b/>
        </w:rPr>
        <w:t>Option2: R18 bar enhancement</w:t>
      </w:r>
      <w:r>
        <w:rPr>
          <w:b/>
        </w:rPr>
        <w:t xml:space="preserve"> for cell</w:t>
      </w:r>
      <w:r>
        <w:rPr>
          <w:rFonts w:hint="eastAsia"/>
          <w:b/>
        </w:rPr>
        <w:t xml:space="preserve"> </w:t>
      </w:r>
      <w:r>
        <w:rPr>
          <w:b/>
        </w:rPr>
        <w:t>DTX/DRX</w:t>
      </w:r>
      <w:r w:rsidRPr="005C385D">
        <w:rPr>
          <w:b/>
        </w:rPr>
        <w:t>, i.e., legacy UE bar only for R18 NES cell</w:t>
      </w:r>
    </w:p>
    <w:p w14:paraId="5D6EDCD9" w14:textId="77777777" w:rsidR="00216689" w:rsidRPr="002D2AC3" w:rsidRDefault="00216689" w:rsidP="00216689">
      <w:pPr>
        <w:pStyle w:val="aa"/>
        <w:numPr>
          <w:ilvl w:val="0"/>
          <w:numId w:val="11"/>
        </w:numPr>
        <w:ind w:firstLineChars="0"/>
        <w:rPr>
          <w:rFonts w:ascii="Times New Roman" w:eastAsiaTheme="minorEastAsia" w:hAnsi="Times New Roman" w:cstheme="minorBidi"/>
          <w:sz w:val="20"/>
          <w:szCs w:val="21"/>
        </w:rPr>
      </w:pPr>
      <w:r w:rsidRPr="002D2AC3">
        <w:rPr>
          <w:rFonts w:ascii="Times New Roman" w:eastAsiaTheme="minorEastAsia" w:hAnsi="Times New Roman" w:cstheme="minorBidi"/>
          <w:b/>
          <w:sz w:val="20"/>
          <w:szCs w:val="21"/>
        </w:rPr>
        <w:t xml:space="preserve">Case </w:t>
      </w:r>
      <w:r>
        <w:rPr>
          <w:rFonts w:ascii="Times New Roman" w:eastAsiaTheme="minorEastAsia" w:hAnsi="Times New Roman" w:cstheme="minorBidi"/>
          <w:b/>
          <w:sz w:val="20"/>
          <w:szCs w:val="21"/>
        </w:rPr>
        <w:t>2.</w:t>
      </w:r>
      <w:r w:rsidRPr="002D2AC3">
        <w:rPr>
          <w:rFonts w:ascii="Times New Roman" w:eastAsiaTheme="minorEastAsia" w:hAnsi="Times New Roman" w:cstheme="minorBidi"/>
          <w:b/>
          <w:sz w:val="20"/>
          <w:szCs w:val="21"/>
        </w:rPr>
        <w:t>1</w:t>
      </w:r>
      <w:r w:rsidRPr="002D2AC3">
        <w:rPr>
          <w:rFonts w:ascii="Times New Roman" w:eastAsiaTheme="minorEastAsia" w:hAnsi="Times New Roman" w:cstheme="minorBidi"/>
          <w:sz w:val="20"/>
          <w:szCs w:val="21"/>
        </w:rPr>
        <w:t xml:space="preserve">: </w:t>
      </w:r>
      <w:r>
        <w:rPr>
          <w:rFonts w:ascii="Times New Roman" w:eastAsiaTheme="minorEastAsia" w:hAnsi="Times New Roman" w:cstheme="minorBidi"/>
          <w:sz w:val="20"/>
          <w:szCs w:val="21"/>
        </w:rPr>
        <w:t>bar legacy UE only for R18 NES cell</w:t>
      </w:r>
    </w:p>
    <w:p w14:paraId="011B607B" w14:textId="77777777" w:rsidR="00216689" w:rsidRPr="002D2AC3" w:rsidRDefault="00216689" w:rsidP="00216689">
      <w:pPr>
        <w:pStyle w:val="aa"/>
        <w:ind w:left="420" w:firstLineChars="0" w:firstLine="0"/>
        <w:rPr>
          <w:rFonts w:ascii="Times New Roman" w:eastAsiaTheme="minorEastAsia" w:hAnsi="Times New Roman" w:cstheme="minorBidi"/>
          <w:sz w:val="20"/>
          <w:szCs w:val="21"/>
        </w:rPr>
      </w:pPr>
    </w:p>
    <w:tbl>
      <w:tblPr>
        <w:tblStyle w:val="a7"/>
        <w:tblW w:w="0" w:type="auto"/>
        <w:tblLook w:val="04A0" w:firstRow="1" w:lastRow="0" w:firstColumn="1" w:lastColumn="0" w:noHBand="0" w:noVBand="1"/>
      </w:tblPr>
      <w:tblGrid>
        <w:gridCol w:w="1413"/>
        <w:gridCol w:w="3544"/>
        <w:gridCol w:w="4103"/>
      </w:tblGrid>
      <w:tr w:rsidR="00216689" w14:paraId="58B585AF" w14:textId="77777777" w:rsidTr="008450F6">
        <w:tc>
          <w:tcPr>
            <w:tcW w:w="1413" w:type="dxa"/>
          </w:tcPr>
          <w:p w14:paraId="1250F487" w14:textId="77777777" w:rsidR="00216689" w:rsidRDefault="00216689" w:rsidP="008450F6">
            <w:pPr>
              <w:pStyle w:val="a8"/>
              <w:rPr>
                <w:rFonts w:eastAsiaTheme="minorEastAsia"/>
                <w:lang w:val="en-GB" w:eastAsia="zh-CN"/>
              </w:rPr>
            </w:pPr>
            <w:r>
              <w:rPr>
                <w:rFonts w:eastAsiaTheme="minorEastAsia"/>
                <w:lang w:val="en-GB" w:eastAsia="zh-CN"/>
              </w:rPr>
              <w:t>Cases</w:t>
            </w:r>
          </w:p>
        </w:tc>
        <w:tc>
          <w:tcPr>
            <w:tcW w:w="3544" w:type="dxa"/>
          </w:tcPr>
          <w:p w14:paraId="46C1881B" w14:textId="77777777" w:rsidR="00216689" w:rsidRDefault="00216689" w:rsidP="008450F6">
            <w:pPr>
              <w:pStyle w:val="a8"/>
              <w:rPr>
                <w:rFonts w:eastAsiaTheme="minorEastAsia"/>
                <w:lang w:val="en-GB" w:eastAsia="zh-CN"/>
              </w:rPr>
            </w:pPr>
            <w:r>
              <w:rPr>
                <w:rFonts w:eastAsiaTheme="minorEastAsia" w:hint="eastAsia"/>
                <w:lang w:val="en-GB" w:eastAsia="zh-CN"/>
              </w:rPr>
              <w:t>P</w:t>
            </w:r>
            <w:r>
              <w:rPr>
                <w:rFonts w:eastAsiaTheme="minorEastAsia"/>
                <w:lang w:val="en-GB" w:eastAsia="zh-CN"/>
              </w:rPr>
              <w:t>ros.</w:t>
            </w:r>
          </w:p>
        </w:tc>
        <w:tc>
          <w:tcPr>
            <w:tcW w:w="4103" w:type="dxa"/>
          </w:tcPr>
          <w:p w14:paraId="098F4778" w14:textId="77777777" w:rsidR="00216689" w:rsidRDefault="00216689" w:rsidP="008450F6">
            <w:pPr>
              <w:pStyle w:val="a8"/>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 </w:t>
            </w:r>
          </w:p>
        </w:tc>
      </w:tr>
      <w:tr w:rsidR="00216689" w14:paraId="322D08EE" w14:textId="77777777" w:rsidTr="00E05E46">
        <w:tc>
          <w:tcPr>
            <w:tcW w:w="9060" w:type="dxa"/>
            <w:gridSpan w:val="3"/>
          </w:tcPr>
          <w:p w14:paraId="141CDBE8" w14:textId="29ACF9D9" w:rsidR="00216689" w:rsidRDefault="00216689" w:rsidP="008450F6">
            <w:pPr>
              <w:pStyle w:val="a8"/>
              <w:rPr>
                <w:rFonts w:eastAsiaTheme="minorEastAsia"/>
                <w:lang w:val="en-GB" w:eastAsia="zh-CN"/>
              </w:rPr>
            </w:pPr>
            <w:r>
              <w:rPr>
                <w:rFonts w:eastAsiaTheme="minorEastAsia"/>
                <w:lang w:val="en-GB" w:eastAsia="zh-CN"/>
              </w:rPr>
              <w:t>Cell DTX/DRX is activated:</w:t>
            </w:r>
          </w:p>
        </w:tc>
      </w:tr>
      <w:tr w:rsidR="00216689" w14:paraId="0F3C9B97" w14:textId="77777777" w:rsidTr="008450F6">
        <w:trPr>
          <w:trHeight w:val="351"/>
        </w:trPr>
        <w:tc>
          <w:tcPr>
            <w:tcW w:w="1413" w:type="dxa"/>
          </w:tcPr>
          <w:p w14:paraId="46D6622A" w14:textId="77777777" w:rsidR="00216689" w:rsidRPr="00FF7058" w:rsidRDefault="00216689" w:rsidP="008450F6">
            <w:pPr>
              <w:pStyle w:val="a8"/>
              <w:rPr>
                <w:rFonts w:eastAsiaTheme="minorEastAsia" w:cstheme="minorBidi"/>
                <w:szCs w:val="21"/>
              </w:rPr>
            </w:pPr>
            <w:r w:rsidRPr="005C385D">
              <w:rPr>
                <w:rFonts w:eastAsiaTheme="minorEastAsia" w:cstheme="minorBidi"/>
                <w:szCs w:val="21"/>
              </w:rPr>
              <w:t>Case 1</w:t>
            </w:r>
            <w:r w:rsidRPr="005C385D">
              <w:rPr>
                <w:rFonts w:eastAsiaTheme="minorEastAsia" w:cstheme="minorBidi" w:hint="eastAsia"/>
                <w:szCs w:val="21"/>
              </w:rPr>
              <w:t>.</w:t>
            </w:r>
            <w:r w:rsidRPr="005C385D">
              <w:rPr>
                <w:rFonts w:eastAsiaTheme="minorEastAsia" w:cstheme="minorBidi"/>
                <w:szCs w:val="21"/>
              </w:rPr>
              <w:t>1</w:t>
            </w:r>
          </w:p>
        </w:tc>
        <w:tc>
          <w:tcPr>
            <w:tcW w:w="3544" w:type="dxa"/>
          </w:tcPr>
          <w:p w14:paraId="2980CC10" w14:textId="77777777" w:rsidR="00216689" w:rsidRDefault="00216689" w:rsidP="008450F6">
            <w:pPr>
              <w:pStyle w:val="a8"/>
              <w:rPr>
                <w:rFonts w:eastAsiaTheme="minorEastAsia"/>
                <w:lang w:val="en-GB" w:eastAsia="zh-CN"/>
              </w:rPr>
            </w:pPr>
            <w:r>
              <w:rPr>
                <w:rFonts w:eastAsiaTheme="minorEastAsia"/>
                <w:lang w:val="en-GB" w:eastAsia="zh-CN"/>
              </w:rPr>
              <w:t xml:space="preserve">Legacy behaviour </w:t>
            </w:r>
          </w:p>
        </w:tc>
        <w:tc>
          <w:tcPr>
            <w:tcW w:w="4103" w:type="dxa"/>
          </w:tcPr>
          <w:p w14:paraId="4D213D61" w14:textId="77777777" w:rsidR="00216689" w:rsidRPr="008C0AAE" w:rsidRDefault="00216689" w:rsidP="008450F6">
            <w:pPr>
              <w:pStyle w:val="a8"/>
              <w:rPr>
                <w:rFonts w:eastAsiaTheme="minorEastAsia"/>
                <w:lang w:val="en-GB" w:eastAsia="zh-CN"/>
              </w:rPr>
            </w:pPr>
            <w:r>
              <w:rPr>
                <w:rFonts w:eastAsiaTheme="minorEastAsia"/>
                <w:lang w:val="en-GB" w:eastAsia="zh-CN"/>
              </w:rPr>
              <w:t>Only service for RRC connection UE.</w:t>
            </w:r>
          </w:p>
        </w:tc>
      </w:tr>
      <w:tr w:rsidR="00216689" w14:paraId="16BE15EA" w14:textId="77777777" w:rsidTr="008450F6">
        <w:trPr>
          <w:trHeight w:val="351"/>
        </w:trPr>
        <w:tc>
          <w:tcPr>
            <w:tcW w:w="1413" w:type="dxa"/>
          </w:tcPr>
          <w:p w14:paraId="2329B22B" w14:textId="77777777" w:rsidR="00216689" w:rsidRDefault="00216689" w:rsidP="008450F6">
            <w:pPr>
              <w:pStyle w:val="a8"/>
              <w:rPr>
                <w:rFonts w:eastAsiaTheme="minorEastAsia"/>
                <w:lang w:val="en-GB" w:eastAsia="zh-CN"/>
              </w:rPr>
            </w:pPr>
            <w:r w:rsidRPr="00295C20">
              <w:rPr>
                <w:rFonts w:eastAsiaTheme="minorEastAsia" w:cstheme="minorBidi"/>
                <w:szCs w:val="21"/>
              </w:rPr>
              <w:t>Case</w:t>
            </w:r>
            <w:r>
              <w:rPr>
                <w:rFonts w:eastAsiaTheme="minorEastAsia"/>
                <w:lang w:val="en-GB" w:eastAsia="zh-CN"/>
              </w:rPr>
              <w:t xml:space="preserve"> 1.2</w:t>
            </w:r>
          </w:p>
        </w:tc>
        <w:tc>
          <w:tcPr>
            <w:tcW w:w="3544" w:type="dxa"/>
          </w:tcPr>
          <w:p w14:paraId="11A4EBF3" w14:textId="77777777" w:rsidR="00216689" w:rsidRPr="00C70CCF" w:rsidRDefault="00216689" w:rsidP="008450F6">
            <w:pPr>
              <w:pStyle w:val="a8"/>
              <w:rPr>
                <w:rFonts w:eastAsiaTheme="minorEastAsia"/>
                <w:lang w:val="en-GB" w:eastAsia="zh-CN"/>
              </w:rPr>
            </w:pPr>
            <w:r>
              <w:rPr>
                <w:rFonts w:eastAsiaTheme="minorEastAsia"/>
                <w:lang w:val="en-GB" w:eastAsia="zh-CN"/>
              </w:rPr>
              <w:t>There is no performance loss of legacy idle/inactive UEs.</w:t>
            </w:r>
            <w:r>
              <w:t xml:space="preserve"> </w:t>
            </w:r>
          </w:p>
        </w:tc>
        <w:tc>
          <w:tcPr>
            <w:tcW w:w="4103" w:type="dxa"/>
          </w:tcPr>
          <w:p w14:paraId="7EFC71F6" w14:textId="5DC28111" w:rsidR="00216689" w:rsidRDefault="00216689" w:rsidP="008450F6">
            <w:pPr>
              <w:pStyle w:val="a8"/>
            </w:pPr>
            <w:r w:rsidRPr="002D2AC3">
              <w:t>When legacy UEs enter the RRC_CONNECTED state</w:t>
            </w:r>
            <w:r>
              <w:t xml:space="preserve"> </w:t>
            </w:r>
            <w:r w:rsidRPr="004F6D7A">
              <w:rPr>
                <w:szCs w:val="20"/>
              </w:rPr>
              <w:t xml:space="preserve">during non-active periods of cell </w:t>
            </w:r>
            <w:r>
              <w:rPr>
                <w:szCs w:val="20"/>
              </w:rPr>
              <w:t>DTX/</w:t>
            </w:r>
            <w:r w:rsidRPr="004F6D7A">
              <w:rPr>
                <w:szCs w:val="20"/>
              </w:rPr>
              <w:t>DRX</w:t>
            </w:r>
            <w:r>
              <w:t>:</w:t>
            </w:r>
          </w:p>
          <w:p w14:paraId="09DE64BC" w14:textId="7A53D637" w:rsidR="00216689" w:rsidRDefault="00216689" w:rsidP="00991431">
            <w:pPr>
              <w:pStyle w:val="a8"/>
              <w:numPr>
                <w:ilvl w:val="0"/>
                <w:numId w:val="22"/>
              </w:numPr>
            </w:pPr>
            <w:bookmarkStart w:id="10" w:name="OLE_LINK4"/>
            <w:bookmarkStart w:id="11" w:name="OLE_LINK7"/>
            <w:r>
              <w:rPr>
                <w:rFonts w:eastAsiaTheme="minorEastAsia"/>
                <w:lang w:eastAsia="zh-CN"/>
              </w:rPr>
              <w:t>Unreasonable network configuration</w:t>
            </w:r>
            <w:bookmarkEnd w:id="10"/>
            <w:bookmarkEnd w:id="11"/>
            <w:r>
              <w:rPr>
                <w:rFonts w:eastAsiaTheme="minorEastAsia"/>
                <w:lang w:eastAsia="zh-CN"/>
              </w:rPr>
              <w:t>:</w:t>
            </w:r>
          </w:p>
          <w:p w14:paraId="23060B07" w14:textId="57A45EAB" w:rsidR="00216689" w:rsidRPr="00991431" w:rsidRDefault="00216689" w:rsidP="00216689">
            <w:pPr>
              <w:pStyle w:val="a8"/>
              <w:numPr>
                <w:ilvl w:val="0"/>
                <w:numId w:val="21"/>
              </w:numPr>
            </w:pPr>
            <w:r>
              <w:rPr>
                <w:rFonts w:eastAsia="Malgun Gothic"/>
                <w:szCs w:val="20"/>
                <w:lang w:eastAsia="ko-KR"/>
              </w:rPr>
              <w:t xml:space="preserve">It may not conducive to legacy UE power saving if legacy UE still </w:t>
            </w:r>
            <w:r w:rsidRPr="004F6D7A">
              <w:rPr>
                <w:szCs w:val="20"/>
              </w:rPr>
              <w:t>transmit</w:t>
            </w:r>
            <w:r>
              <w:rPr>
                <w:szCs w:val="20"/>
              </w:rPr>
              <w:t>s</w:t>
            </w:r>
            <w:r w:rsidRPr="004F6D7A">
              <w:rPr>
                <w:szCs w:val="20"/>
              </w:rPr>
              <w:t xml:space="preserve"> </w:t>
            </w:r>
            <w:r w:rsidRPr="004F6D7A">
              <w:rPr>
                <w:rFonts w:eastAsia="Malgun Gothic"/>
                <w:szCs w:val="20"/>
                <w:lang w:eastAsia="ko-KR"/>
              </w:rPr>
              <w:t>CSI report</w:t>
            </w:r>
            <w:r>
              <w:rPr>
                <w:rFonts w:eastAsia="Malgun Gothic"/>
                <w:szCs w:val="20"/>
                <w:lang w:eastAsia="ko-KR"/>
              </w:rPr>
              <w:t xml:space="preserve">, SRS, and </w:t>
            </w:r>
            <w:r>
              <w:rPr>
                <w:szCs w:val="20"/>
              </w:rPr>
              <w:t xml:space="preserve">keep monitoring SPS or </w:t>
            </w:r>
            <w:r w:rsidRPr="001A7EF0">
              <w:rPr>
                <w:rFonts w:eastAsia="Malgun Gothic"/>
                <w:szCs w:val="20"/>
                <w:lang w:eastAsia="ko-KR"/>
              </w:rPr>
              <w:t>PDCCH for dynamic grants/assignments for new transmissions</w:t>
            </w:r>
            <w:r>
              <w:rPr>
                <w:rFonts w:eastAsia="Malgun Gothic"/>
                <w:szCs w:val="20"/>
                <w:lang w:eastAsia="ko-KR"/>
              </w:rPr>
              <w:t>;</w:t>
            </w:r>
          </w:p>
          <w:p w14:paraId="43906D4E" w14:textId="3817D388" w:rsidR="00216689" w:rsidRPr="00991431" w:rsidRDefault="00216689" w:rsidP="00991431">
            <w:pPr>
              <w:pStyle w:val="a8"/>
              <w:numPr>
                <w:ilvl w:val="0"/>
                <w:numId w:val="21"/>
              </w:numPr>
            </w:pPr>
            <w:r>
              <w:rPr>
                <w:rFonts w:eastAsiaTheme="minorEastAsia" w:hint="eastAsia"/>
                <w:lang w:eastAsia="zh-CN"/>
              </w:rPr>
              <w:t>D</w:t>
            </w:r>
            <w:r>
              <w:rPr>
                <w:rFonts w:eastAsiaTheme="minorEastAsia"/>
                <w:lang w:eastAsia="zh-CN"/>
              </w:rPr>
              <w:t>ata missed for legacy UE if legacy UE still</w:t>
            </w:r>
            <w:r w:rsidRPr="001A7EF0">
              <w:rPr>
                <w:rFonts w:eastAsia="Malgun Gothic"/>
                <w:szCs w:val="20"/>
                <w:lang w:eastAsia="ko-KR"/>
              </w:rPr>
              <w:t xml:space="preserve"> </w:t>
            </w:r>
            <w:r>
              <w:rPr>
                <w:rFonts w:eastAsia="Malgun Gothic"/>
                <w:szCs w:val="20"/>
                <w:lang w:eastAsia="ko-KR"/>
              </w:rPr>
              <w:t xml:space="preserve">keep </w:t>
            </w:r>
            <w:r w:rsidRPr="001A7EF0">
              <w:rPr>
                <w:rFonts w:eastAsia="Malgun Gothic"/>
                <w:szCs w:val="20"/>
                <w:lang w:eastAsia="ko-KR"/>
              </w:rPr>
              <w:t>transmit</w:t>
            </w:r>
            <w:r>
              <w:rPr>
                <w:rFonts w:eastAsia="Malgun Gothic"/>
                <w:szCs w:val="20"/>
                <w:lang w:eastAsia="ko-KR"/>
              </w:rPr>
              <w:t>ting</w:t>
            </w:r>
            <w:r w:rsidRPr="001A7EF0">
              <w:rPr>
                <w:rFonts w:eastAsia="Malgun Gothic"/>
                <w:szCs w:val="20"/>
                <w:lang w:eastAsia="ko-KR"/>
              </w:rPr>
              <w:t xml:space="preserve"> on CG occasions</w:t>
            </w:r>
            <w:r>
              <w:rPr>
                <w:rFonts w:eastAsia="Malgun Gothic"/>
                <w:szCs w:val="20"/>
                <w:lang w:eastAsia="ko-KR"/>
              </w:rPr>
              <w:t>;</w:t>
            </w:r>
          </w:p>
        </w:tc>
      </w:tr>
      <w:tr w:rsidR="00216689" w14:paraId="541C2F18" w14:textId="77777777" w:rsidTr="008450F6">
        <w:tc>
          <w:tcPr>
            <w:tcW w:w="1413" w:type="dxa"/>
          </w:tcPr>
          <w:p w14:paraId="155B7DEA" w14:textId="77777777" w:rsidR="00216689" w:rsidRDefault="00216689" w:rsidP="008450F6">
            <w:pPr>
              <w:pStyle w:val="a8"/>
              <w:rPr>
                <w:rFonts w:eastAsiaTheme="minorEastAsia"/>
                <w:lang w:val="en-GB" w:eastAsia="zh-CN"/>
              </w:rPr>
            </w:pPr>
            <w:r w:rsidRPr="00295C20">
              <w:rPr>
                <w:rFonts w:eastAsiaTheme="minorEastAsia" w:cstheme="minorBidi"/>
                <w:szCs w:val="21"/>
              </w:rPr>
              <w:t>Case</w:t>
            </w:r>
            <w:r>
              <w:rPr>
                <w:rFonts w:eastAsiaTheme="minorEastAsia"/>
                <w:lang w:val="en-GB" w:eastAsia="zh-CN"/>
              </w:rPr>
              <w:t xml:space="preserve"> 2.1</w:t>
            </w:r>
          </w:p>
        </w:tc>
        <w:tc>
          <w:tcPr>
            <w:tcW w:w="3544" w:type="dxa"/>
          </w:tcPr>
          <w:p w14:paraId="25B29F97" w14:textId="39C53657" w:rsidR="00216689" w:rsidRPr="00216689" w:rsidRDefault="00216689" w:rsidP="00991431">
            <w:pPr>
              <w:pStyle w:val="a8"/>
              <w:rPr>
                <w:rFonts w:eastAsiaTheme="minorEastAsia"/>
                <w:lang w:val="en-GB" w:eastAsia="zh-CN"/>
              </w:rPr>
            </w:pPr>
            <w:r>
              <w:rPr>
                <w:rFonts w:eastAsiaTheme="minorEastAsia"/>
                <w:lang w:val="en-GB" w:eastAsia="zh-CN"/>
              </w:rPr>
              <w:t>It</w:t>
            </w:r>
            <w:r w:rsidRPr="008C0AAE">
              <w:rPr>
                <w:rFonts w:eastAsiaTheme="minorEastAsia"/>
                <w:lang w:val="en-GB" w:eastAsia="zh-CN"/>
              </w:rPr>
              <w:t xml:space="preserve"> will </w:t>
            </w:r>
            <w:r>
              <w:rPr>
                <w:rFonts w:eastAsiaTheme="minorEastAsia"/>
                <w:lang w:val="en-GB" w:eastAsia="zh-CN"/>
              </w:rPr>
              <w:t xml:space="preserve">avoid </w:t>
            </w:r>
            <w:r w:rsidRPr="00216689">
              <w:rPr>
                <w:rFonts w:eastAsiaTheme="minorEastAsia"/>
                <w:lang w:val="en-GB" w:eastAsia="zh-CN"/>
              </w:rPr>
              <w:t>unreasonable</w:t>
            </w:r>
            <w:r>
              <w:rPr>
                <w:rFonts w:eastAsiaTheme="minorEastAsia"/>
                <w:lang w:val="en-GB" w:eastAsia="zh-CN"/>
              </w:rPr>
              <w:t xml:space="preserve"> configuration for network.</w:t>
            </w:r>
          </w:p>
        </w:tc>
        <w:tc>
          <w:tcPr>
            <w:tcW w:w="4103" w:type="dxa"/>
          </w:tcPr>
          <w:p w14:paraId="50A13933" w14:textId="000B3468" w:rsidR="00216689" w:rsidRDefault="00E90250" w:rsidP="008450F6">
            <w:pPr>
              <w:pStyle w:val="a8"/>
              <w:rPr>
                <w:rFonts w:eastAsiaTheme="minorEastAsia"/>
                <w:lang w:val="en-GB" w:eastAsia="zh-CN"/>
              </w:rPr>
            </w:pPr>
            <w:r>
              <w:t>Legacy UE p</w:t>
            </w:r>
            <w:r w:rsidRPr="00E90250">
              <w:t xml:space="preserve">erformance </w:t>
            </w:r>
            <w:r>
              <w:t>is degraded</w:t>
            </w:r>
            <w:r w:rsidRPr="00E90250">
              <w:t xml:space="preserve"> </w:t>
            </w:r>
            <w:r>
              <w:t xml:space="preserve">if </w:t>
            </w:r>
            <w:r w:rsidR="00216689" w:rsidRPr="008C0AAE">
              <w:t xml:space="preserve">the </w:t>
            </w:r>
            <w:r w:rsidR="00216689">
              <w:t xml:space="preserve">legacy </w:t>
            </w:r>
            <w:r w:rsidR="00216689" w:rsidRPr="008C0AAE">
              <w:t>UE</w:t>
            </w:r>
            <w:r w:rsidR="00216689">
              <w:t>s</w:t>
            </w:r>
            <w:r w:rsidR="00216689" w:rsidRPr="008C0AAE">
              <w:t xml:space="preserve"> </w:t>
            </w:r>
            <w:r w:rsidR="00216689">
              <w:t>can</w:t>
            </w:r>
            <w:r>
              <w:t xml:space="preserve">not </w:t>
            </w:r>
            <w:r w:rsidR="00216689">
              <w:t>find</w:t>
            </w:r>
            <w:r w:rsidR="00216689" w:rsidRPr="008C0AAE">
              <w:t xml:space="preserve"> a suitable</w:t>
            </w:r>
            <w:r w:rsidR="00216689">
              <w:t xml:space="preserve"> or good quality</w:t>
            </w:r>
            <w:r w:rsidR="00216689" w:rsidRPr="008C0AAE">
              <w:t xml:space="preserve"> cell</w:t>
            </w:r>
            <w:r w:rsidR="00216689">
              <w:t>.</w:t>
            </w:r>
          </w:p>
        </w:tc>
      </w:tr>
      <w:tr w:rsidR="00216689" w14:paraId="45F5DB9A" w14:textId="77777777" w:rsidTr="00FC3B01">
        <w:tc>
          <w:tcPr>
            <w:tcW w:w="9060" w:type="dxa"/>
            <w:gridSpan w:val="3"/>
          </w:tcPr>
          <w:p w14:paraId="309B0404" w14:textId="5987641B" w:rsidR="00216689" w:rsidRDefault="00216689" w:rsidP="008450F6">
            <w:pPr>
              <w:pStyle w:val="a8"/>
            </w:pPr>
            <w:r>
              <w:rPr>
                <w:rFonts w:eastAsiaTheme="minorEastAsia"/>
                <w:lang w:eastAsia="zh-CN"/>
              </w:rPr>
              <w:t>Cell DTX/DRX is deactivated:</w:t>
            </w:r>
          </w:p>
        </w:tc>
      </w:tr>
      <w:tr w:rsidR="00216689" w14:paraId="6BFB3A12" w14:textId="77777777" w:rsidTr="008450F6">
        <w:tc>
          <w:tcPr>
            <w:tcW w:w="1413" w:type="dxa"/>
          </w:tcPr>
          <w:p w14:paraId="132D6DC9" w14:textId="799E0F68" w:rsidR="00216689" w:rsidRPr="00295C20" w:rsidRDefault="00216689" w:rsidP="00216689">
            <w:pPr>
              <w:pStyle w:val="a8"/>
              <w:rPr>
                <w:rFonts w:eastAsiaTheme="minorEastAsia" w:cstheme="minorBidi"/>
                <w:szCs w:val="21"/>
              </w:rPr>
            </w:pPr>
            <w:r w:rsidRPr="005C385D">
              <w:rPr>
                <w:rFonts w:eastAsiaTheme="minorEastAsia" w:cstheme="minorBidi"/>
                <w:szCs w:val="21"/>
              </w:rPr>
              <w:t>Case 1</w:t>
            </w:r>
            <w:r w:rsidRPr="005C385D">
              <w:rPr>
                <w:rFonts w:eastAsiaTheme="minorEastAsia" w:cstheme="minorBidi" w:hint="eastAsia"/>
                <w:szCs w:val="21"/>
              </w:rPr>
              <w:t>.</w:t>
            </w:r>
            <w:r w:rsidRPr="005C385D">
              <w:rPr>
                <w:rFonts w:eastAsiaTheme="minorEastAsia" w:cstheme="minorBidi"/>
                <w:szCs w:val="21"/>
              </w:rPr>
              <w:t>1</w:t>
            </w:r>
          </w:p>
        </w:tc>
        <w:tc>
          <w:tcPr>
            <w:tcW w:w="3544" w:type="dxa"/>
          </w:tcPr>
          <w:p w14:paraId="50D96D38" w14:textId="3FC21160" w:rsidR="00216689" w:rsidRDefault="00216689" w:rsidP="00991431">
            <w:pPr>
              <w:pStyle w:val="a8"/>
              <w:rPr>
                <w:rFonts w:eastAsiaTheme="minorEastAsia"/>
                <w:lang w:val="en-GB" w:eastAsia="zh-CN"/>
              </w:rPr>
            </w:pPr>
            <w:r>
              <w:rPr>
                <w:rFonts w:eastAsiaTheme="minorEastAsia"/>
                <w:lang w:val="en-GB" w:eastAsia="zh-CN"/>
              </w:rPr>
              <w:t xml:space="preserve">Legacy behaviour </w:t>
            </w:r>
          </w:p>
        </w:tc>
        <w:tc>
          <w:tcPr>
            <w:tcW w:w="4103" w:type="dxa"/>
          </w:tcPr>
          <w:p w14:paraId="403FD5D6" w14:textId="13216ED0" w:rsidR="00216689" w:rsidRDefault="00216689" w:rsidP="00216689">
            <w:pPr>
              <w:pStyle w:val="a8"/>
            </w:pPr>
            <w:r>
              <w:rPr>
                <w:rFonts w:eastAsiaTheme="minorEastAsia"/>
                <w:lang w:val="en-GB" w:eastAsia="zh-CN"/>
              </w:rPr>
              <w:t>Only service for RRC connection UE.</w:t>
            </w:r>
          </w:p>
        </w:tc>
      </w:tr>
      <w:tr w:rsidR="00216689" w14:paraId="55F74130" w14:textId="77777777" w:rsidTr="008450F6">
        <w:tc>
          <w:tcPr>
            <w:tcW w:w="1413" w:type="dxa"/>
          </w:tcPr>
          <w:p w14:paraId="2D3D7331" w14:textId="098CB2C5" w:rsidR="00216689" w:rsidRPr="005C385D" w:rsidRDefault="00216689" w:rsidP="00216689">
            <w:pPr>
              <w:pStyle w:val="a8"/>
              <w:rPr>
                <w:rFonts w:eastAsiaTheme="minorEastAsia" w:cstheme="minorBidi"/>
                <w:szCs w:val="21"/>
              </w:rPr>
            </w:pPr>
            <w:r w:rsidRPr="00295C20">
              <w:rPr>
                <w:rFonts w:eastAsiaTheme="minorEastAsia" w:cstheme="minorBidi"/>
                <w:szCs w:val="21"/>
              </w:rPr>
              <w:lastRenderedPageBreak/>
              <w:t>Case</w:t>
            </w:r>
            <w:r>
              <w:rPr>
                <w:rFonts w:eastAsiaTheme="minorEastAsia"/>
                <w:lang w:val="en-GB" w:eastAsia="zh-CN"/>
              </w:rPr>
              <w:t xml:space="preserve"> 1.2</w:t>
            </w:r>
          </w:p>
        </w:tc>
        <w:tc>
          <w:tcPr>
            <w:tcW w:w="3544" w:type="dxa"/>
          </w:tcPr>
          <w:p w14:paraId="2978FD10" w14:textId="36201970" w:rsidR="00216689" w:rsidRDefault="00216689" w:rsidP="00216689">
            <w:pPr>
              <w:pStyle w:val="a8"/>
              <w:rPr>
                <w:rFonts w:eastAsiaTheme="minorEastAsia"/>
                <w:lang w:val="en-GB" w:eastAsia="zh-CN"/>
              </w:rPr>
            </w:pPr>
            <w:r>
              <w:rPr>
                <w:rFonts w:eastAsiaTheme="minorEastAsia"/>
                <w:lang w:val="en-GB" w:eastAsia="zh-CN"/>
              </w:rPr>
              <w:t>Legacy behaviour.</w:t>
            </w:r>
          </w:p>
        </w:tc>
        <w:tc>
          <w:tcPr>
            <w:tcW w:w="4103" w:type="dxa"/>
          </w:tcPr>
          <w:p w14:paraId="2191159F" w14:textId="53040393" w:rsidR="00216689" w:rsidRDefault="00216689" w:rsidP="00216689">
            <w:pPr>
              <w:pStyle w:val="a8"/>
              <w:rPr>
                <w:rFonts w:eastAsiaTheme="minorEastAsia"/>
                <w:lang w:val="en-GB" w:eastAsia="zh-CN"/>
              </w:rPr>
            </w:pPr>
            <w:r>
              <w:rPr>
                <w:rFonts w:hint="eastAsia"/>
                <w:lang w:eastAsia="zh-CN"/>
              </w:rPr>
              <w:t>I</w:t>
            </w:r>
            <w:r w:rsidRPr="00D872BF">
              <w:t>f a large number of legacy UE</w:t>
            </w:r>
            <w:r>
              <w:rPr>
                <w:rFonts w:hint="eastAsia"/>
              </w:rPr>
              <w:t>s</w:t>
            </w:r>
            <w:r w:rsidRPr="00D872BF">
              <w:t xml:space="preserve"> camp on the NES cell, it will further </w:t>
            </w:r>
            <w:r>
              <w:t>hinder</w:t>
            </w:r>
            <w:r w:rsidRPr="00D872BF">
              <w:t xml:space="preserve"> </w:t>
            </w:r>
            <w:r>
              <w:t xml:space="preserve">the </w:t>
            </w:r>
            <w:bookmarkStart w:id="12" w:name="OLE_LINK10"/>
            <w:bookmarkStart w:id="13" w:name="OLE_LINK11"/>
            <w:r>
              <w:t>cell DTX/DRX</w:t>
            </w:r>
            <w:bookmarkEnd w:id="12"/>
            <w:bookmarkEnd w:id="13"/>
            <w:r>
              <w:t xml:space="preserve"> is activated.</w:t>
            </w:r>
          </w:p>
        </w:tc>
      </w:tr>
      <w:tr w:rsidR="00216689" w14:paraId="055EDD20" w14:textId="77777777" w:rsidTr="008450F6">
        <w:tc>
          <w:tcPr>
            <w:tcW w:w="1413" w:type="dxa"/>
          </w:tcPr>
          <w:p w14:paraId="590326EB" w14:textId="2355BC57" w:rsidR="00216689" w:rsidRPr="00295C20" w:rsidRDefault="00216689" w:rsidP="00216689">
            <w:pPr>
              <w:pStyle w:val="a8"/>
              <w:rPr>
                <w:rFonts w:eastAsiaTheme="minorEastAsia" w:cstheme="minorBidi"/>
                <w:szCs w:val="21"/>
              </w:rPr>
            </w:pPr>
            <w:r w:rsidRPr="00295C20">
              <w:rPr>
                <w:rFonts w:eastAsiaTheme="minorEastAsia" w:cstheme="minorBidi"/>
                <w:szCs w:val="21"/>
              </w:rPr>
              <w:t>Case</w:t>
            </w:r>
            <w:r>
              <w:rPr>
                <w:rFonts w:eastAsiaTheme="minorEastAsia"/>
                <w:lang w:val="en-GB" w:eastAsia="zh-CN"/>
              </w:rPr>
              <w:t xml:space="preserve"> 2.1</w:t>
            </w:r>
          </w:p>
        </w:tc>
        <w:tc>
          <w:tcPr>
            <w:tcW w:w="3544" w:type="dxa"/>
          </w:tcPr>
          <w:p w14:paraId="68F8E6DA" w14:textId="36E362F3" w:rsidR="00216689" w:rsidRDefault="00E90250" w:rsidP="00216689">
            <w:pPr>
              <w:pStyle w:val="a8"/>
              <w:rPr>
                <w:rFonts w:eastAsiaTheme="minorEastAsia"/>
                <w:lang w:val="en-GB" w:eastAsia="zh-CN"/>
              </w:rPr>
            </w:pPr>
            <w:r>
              <w:rPr>
                <w:rFonts w:eastAsiaTheme="minorEastAsia"/>
                <w:lang w:val="en-GB" w:eastAsia="zh-CN"/>
              </w:rPr>
              <w:t xml:space="preserve">If the network only needs </w:t>
            </w:r>
            <w:r w:rsidRPr="00E90250">
              <w:rPr>
                <w:rFonts w:eastAsiaTheme="minorEastAsia"/>
                <w:lang w:val="en-GB" w:eastAsia="zh-CN"/>
              </w:rPr>
              <w:t xml:space="preserve">serve </w:t>
            </w:r>
            <w:r>
              <w:rPr>
                <w:rFonts w:eastAsiaTheme="minorEastAsia"/>
                <w:lang w:val="en-GB" w:eastAsia="zh-CN"/>
              </w:rPr>
              <w:t xml:space="preserve">NES </w:t>
            </w:r>
            <w:r>
              <w:rPr>
                <w:rFonts w:eastAsiaTheme="minorEastAsia" w:hint="eastAsia"/>
                <w:lang w:val="en-GB" w:eastAsia="zh-CN"/>
              </w:rPr>
              <w:t>capable</w:t>
            </w:r>
            <w:r>
              <w:rPr>
                <w:rFonts w:eastAsiaTheme="minorEastAsia"/>
                <w:lang w:val="en-GB" w:eastAsia="zh-CN"/>
              </w:rPr>
              <w:t xml:space="preserve"> UEs, cell DTX/DRX can be activated </w:t>
            </w:r>
            <w:proofErr w:type="spellStart"/>
            <w:r>
              <w:rPr>
                <w:rFonts w:eastAsiaTheme="minorEastAsia"/>
                <w:lang w:val="en-GB" w:eastAsia="zh-CN"/>
              </w:rPr>
              <w:t>easilier</w:t>
            </w:r>
            <w:proofErr w:type="spellEnd"/>
            <w:r>
              <w:rPr>
                <w:rFonts w:eastAsiaTheme="minorEastAsia"/>
                <w:lang w:val="en-GB" w:eastAsia="zh-CN"/>
              </w:rPr>
              <w:t>.</w:t>
            </w:r>
          </w:p>
        </w:tc>
        <w:tc>
          <w:tcPr>
            <w:tcW w:w="4103" w:type="dxa"/>
          </w:tcPr>
          <w:p w14:paraId="2FBD1F19" w14:textId="545A073B" w:rsidR="00216689" w:rsidRPr="002D2AC3" w:rsidRDefault="00E90250" w:rsidP="00216689">
            <w:pPr>
              <w:pStyle w:val="a8"/>
            </w:pPr>
            <w:r>
              <w:t>Legacy UE p</w:t>
            </w:r>
            <w:r w:rsidRPr="00E90250">
              <w:t xml:space="preserve">erformance </w:t>
            </w:r>
            <w:r>
              <w:t>is degraded</w:t>
            </w:r>
            <w:r w:rsidRPr="00E90250">
              <w:t xml:space="preserve"> </w:t>
            </w:r>
            <w:r>
              <w:t xml:space="preserve">if </w:t>
            </w:r>
            <w:r w:rsidRPr="008C0AAE">
              <w:t xml:space="preserve">the </w:t>
            </w:r>
            <w:r>
              <w:t xml:space="preserve">legacy </w:t>
            </w:r>
            <w:r w:rsidRPr="008C0AAE">
              <w:t>UE</w:t>
            </w:r>
            <w:r>
              <w:t>s</w:t>
            </w:r>
            <w:r w:rsidRPr="008C0AAE">
              <w:t xml:space="preserve"> </w:t>
            </w:r>
            <w:r>
              <w:t>cannot find</w:t>
            </w:r>
            <w:r w:rsidRPr="008C0AAE">
              <w:t xml:space="preserve"> a suitable</w:t>
            </w:r>
            <w:r>
              <w:t xml:space="preserve"> or good quality</w:t>
            </w:r>
            <w:r w:rsidRPr="008C0AAE">
              <w:t xml:space="preserve"> cell</w:t>
            </w:r>
            <w:r>
              <w:t>.</w:t>
            </w:r>
          </w:p>
        </w:tc>
      </w:tr>
    </w:tbl>
    <w:p w14:paraId="38EEDF17" w14:textId="1B2553DC" w:rsidR="001A7EF0" w:rsidRDefault="00216689" w:rsidP="00216689">
      <w:pPr>
        <w:spacing w:after="180"/>
        <w:jc w:val="center"/>
        <w:rPr>
          <w:lang w:val="en-GB"/>
        </w:rPr>
      </w:pPr>
      <w:r>
        <w:rPr>
          <w:rFonts w:hint="eastAsia"/>
          <w:lang w:val="en-GB"/>
        </w:rPr>
        <w:t>T</w:t>
      </w:r>
      <w:r>
        <w:rPr>
          <w:lang w:val="en-GB"/>
        </w:rPr>
        <w:t>able 1: The pros and cons of the cases</w:t>
      </w:r>
    </w:p>
    <w:p w14:paraId="15FE70D3" w14:textId="178E16BB" w:rsidR="00920D4F" w:rsidRPr="00991431" w:rsidRDefault="00920D4F" w:rsidP="00920D4F">
      <w:pPr>
        <w:spacing w:after="180"/>
        <w:rPr>
          <w:lang w:val="en-GB"/>
        </w:rPr>
      </w:pPr>
      <w:r>
        <w:rPr>
          <w:lang w:val="en-GB"/>
        </w:rPr>
        <w:t>Based on the above</w:t>
      </w:r>
      <w:r w:rsidRPr="00920D4F">
        <w:rPr>
          <w:lang w:val="en-GB"/>
        </w:rPr>
        <w:t xml:space="preserve"> </w:t>
      </w:r>
      <w:r>
        <w:rPr>
          <w:lang w:val="en-GB"/>
        </w:rPr>
        <w:t>pros and cons</w:t>
      </w:r>
      <w:r w:rsidRPr="00920D4F">
        <w:t xml:space="preserve"> </w:t>
      </w:r>
      <w:r w:rsidRPr="00920D4F">
        <w:rPr>
          <w:lang w:val="en-GB"/>
        </w:rPr>
        <w:t>analysis</w:t>
      </w:r>
      <w:r>
        <w:rPr>
          <w:lang w:val="en-GB"/>
        </w:rPr>
        <w:t xml:space="preserve">, we think </w:t>
      </w:r>
      <w:r>
        <w:t>w</w:t>
      </w:r>
      <w:r w:rsidRPr="002D2AC3">
        <w:t>hen legacy UE enter</w:t>
      </w:r>
      <w:r>
        <w:t>s</w:t>
      </w:r>
      <w:r w:rsidRPr="002D2AC3">
        <w:t xml:space="preserve"> the RRC_CONNECTED state</w:t>
      </w:r>
      <w:r>
        <w:t xml:space="preserve"> </w:t>
      </w:r>
      <w:r w:rsidRPr="004F6D7A">
        <w:rPr>
          <w:szCs w:val="20"/>
        </w:rPr>
        <w:t xml:space="preserve">during non-active periods of cell </w:t>
      </w:r>
      <w:r>
        <w:rPr>
          <w:szCs w:val="20"/>
        </w:rPr>
        <w:t>DTX/</w:t>
      </w:r>
      <w:r w:rsidRPr="004F6D7A">
        <w:rPr>
          <w:szCs w:val="20"/>
        </w:rPr>
        <w:t>DRX</w:t>
      </w:r>
      <w:r>
        <w:t xml:space="preserve">, unreasonable network configuration can be avoided via network implementation. </w:t>
      </w:r>
      <w:r w:rsidR="00991DA7">
        <w:rPr>
          <w:rFonts w:eastAsia="Malgun Gothic"/>
          <w:szCs w:val="20"/>
          <w:lang w:eastAsia="ko-KR"/>
        </w:rPr>
        <w:t xml:space="preserve">For example, CSI report, SRS, SPS and CG can be configured in cell DTX/DRX active period. </w:t>
      </w:r>
      <w:r>
        <w:rPr>
          <w:lang w:val="en-GB"/>
        </w:rPr>
        <w:t>C</w:t>
      </w:r>
      <w:r w:rsidRPr="00920D4F">
        <w:rPr>
          <w:lang w:val="en-GB"/>
        </w:rPr>
        <w:t xml:space="preserve">ompared to the </w:t>
      </w:r>
      <w:r>
        <w:rPr>
          <w:rFonts w:hint="eastAsia"/>
          <w:lang w:val="en-GB"/>
        </w:rPr>
        <w:t>degradation</w:t>
      </w:r>
      <w:r>
        <w:rPr>
          <w:lang w:val="en-GB"/>
        </w:rPr>
        <w:t xml:space="preserve"> </w:t>
      </w:r>
      <w:r w:rsidRPr="00920D4F">
        <w:rPr>
          <w:lang w:val="en-GB"/>
        </w:rPr>
        <w:t>of UE performance caused by</w:t>
      </w:r>
      <w:r>
        <w:rPr>
          <w:lang w:val="en-GB"/>
        </w:rPr>
        <w:t xml:space="preserve"> </w:t>
      </w:r>
      <w:r w:rsidRPr="00920D4F">
        <w:rPr>
          <w:lang w:val="en-GB"/>
        </w:rPr>
        <w:t>bar</w:t>
      </w:r>
      <w:r>
        <w:rPr>
          <w:rFonts w:hint="eastAsia"/>
          <w:lang w:val="en-GB"/>
        </w:rPr>
        <w:t>ring</w:t>
      </w:r>
      <w:r>
        <w:rPr>
          <w:lang w:val="en-GB"/>
        </w:rPr>
        <w:t xml:space="preserve"> legacy </w:t>
      </w:r>
      <w:r w:rsidRPr="00920D4F">
        <w:rPr>
          <w:lang w:val="en-GB"/>
        </w:rPr>
        <w:t>UE</w:t>
      </w:r>
      <w:r>
        <w:rPr>
          <w:rFonts w:hint="eastAsia"/>
          <w:lang w:val="en-GB"/>
        </w:rPr>
        <w:t>,</w:t>
      </w:r>
      <w:r>
        <w:rPr>
          <w:lang w:val="en-GB"/>
        </w:rPr>
        <w:t xml:space="preserve"> UE camping on the cell adopting</w:t>
      </w:r>
      <w:r w:rsidRPr="00920D4F">
        <w:rPr>
          <w:szCs w:val="20"/>
        </w:rPr>
        <w:t xml:space="preserve"> </w:t>
      </w:r>
      <w:r w:rsidRPr="004F6D7A">
        <w:rPr>
          <w:szCs w:val="20"/>
        </w:rPr>
        <w:t xml:space="preserve">cell </w:t>
      </w:r>
      <w:r>
        <w:rPr>
          <w:szCs w:val="20"/>
        </w:rPr>
        <w:t>DTX/</w:t>
      </w:r>
      <w:r w:rsidRPr="004F6D7A">
        <w:rPr>
          <w:szCs w:val="20"/>
        </w:rPr>
        <w:t>DRX</w:t>
      </w:r>
      <w:r>
        <w:rPr>
          <w:lang w:val="en-GB"/>
        </w:rPr>
        <w:t xml:space="preserve"> </w:t>
      </w:r>
      <w:r>
        <w:t>technique</w:t>
      </w:r>
      <w:r w:rsidR="002E1919">
        <w:t>s</w:t>
      </w:r>
      <w:r>
        <w:t xml:space="preserve"> </w:t>
      </w:r>
      <w:r>
        <w:rPr>
          <w:lang w:val="en-GB"/>
        </w:rPr>
        <w:t>still can work normally. S</w:t>
      </w:r>
      <w:r w:rsidRPr="00920D4F">
        <w:rPr>
          <w:lang w:val="en-GB"/>
        </w:rPr>
        <w:t>imilarly</w:t>
      </w:r>
      <w:r>
        <w:rPr>
          <w:lang w:val="en-GB"/>
        </w:rPr>
        <w:t xml:space="preserve">, when cell DTX/DRX is deactivated, </w:t>
      </w:r>
      <w:r w:rsidR="002E1919">
        <w:rPr>
          <w:lang w:val="en-GB"/>
        </w:rPr>
        <w:t xml:space="preserve">in order to activate the cell DTX/DRX through barring legacy UE, this </w:t>
      </w:r>
      <w:r w:rsidR="002E1919" w:rsidRPr="002E1919">
        <w:rPr>
          <w:lang w:val="en-GB"/>
        </w:rPr>
        <w:t>motivation seems to be non-existen</w:t>
      </w:r>
      <w:r w:rsidR="002E1919">
        <w:rPr>
          <w:lang w:val="en-GB"/>
        </w:rPr>
        <w:t>t</w:t>
      </w:r>
      <w:r w:rsidR="00467A82">
        <w:rPr>
          <w:lang w:val="en-GB"/>
        </w:rPr>
        <w:t xml:space="preserve"> and the performance of legacy UE </w:t>
      </w:r>
      <w:r w:rsidR="00467A82" w:rsidRPr="00467A82">
        <w:rPr>
          <w:lang w:val="en-GB"/>
        </w:rPr>
        <w:t>cannot be guaranteed</w:t>
      </w:r>
      <w:r w:rsidR="002E1919">
        <w:rPr>
          <w:lang w:val="en-GB"/>
        </w:rPr>
        <w:t xml:space="preserve">. At this time, </w:t>
      </w:r>
      <w:r w:rsidR="002E1919" w:rsidRPr="002E1919">
        <w:rPr>
          <w:lang w:val="en-GB"/>
        </w:rPr>
        <w:t xml:space="preserve">the network should not </w:t>
      </w:r>
      <w:r w:rsidR="00F532E2">
        <w:rPr>
          <w:lang w:val="en-GB"/>
        </w:rPr>
        <w:t>activate the cell DTX/DRX</w:t>
      </w:r>
      <w:r w:rsidR="002E1919">
        <w:rPr>
          <w:lang w:val="en-GB"/>
        </w:rPr>
        <w:t>.</w:t>
      </w:r>
      <w:r w:rsidR="002E1919" w:rsidRPr="002E1919">
        <w:rPr>
          <w:rFonts w:eastAsia="Malgun Gothic"/>
          <w:szCs w:val="20"/>
          <w:lang w:eastAsia="ko-KR"/>
        </w:rPr>
        <w:t xml:space="preserve"> </w:t>
      </w:r>
      <w:r w:rsidR="002E1919">
        <w:rPr>
          <w:rFonts w:eastAsia="Malgun Gothic"/>
          <w:szCs w:val="20"/>
          <w:lang w:eastAsia="ko-KR"/>
        </w:rPr>
        <w:t xml:space="preserve">Thus, it is not necessary to prevent legacy UE </w:t>
      </w:r>
      <w:r w:rsidR="002E1919" w:rsidRPr="001A7EF0">
        <w:rPr>
          <w:rFonts w:eastAsia="Malgun Gothic"/>
          <w:szCs w:val="20"/>
          <w:lang w:eastAsia="ko-KR"/>
        </w:rPr>
        <w:t>camping on cells adopting the</w:t>
      </w:r>
      <w:r w:rsidR="002E1919">
        <w:rPr>
          <w:rFonts w:eastAsia="Malgun Gothic"/>
          <w:szCs w:val="20"/>
          <w:lang w:eastAsia="ko-KR"/>
        </w:rPr>
        <w:t xml:space="preserve"> cell</w:t>
      </w:r>
      <w:r w:rsidR="002E1919" w:rsidRPr="001A7EF0">
        <w:rPr>
          <w:rFonts w:eastAsia="Malgun Gothic" w:hint="eastAsia"/>
          <w:szCs w:val="20"/>
          <w:lang w:eastAsia="ko-KR"/>
        </w:rPr>
        <w:t xml:space="preserve"> </w:t>
      </w:r>
      <w:r w:rsidR="002E1919" w:rsidRPr="001A7EF0">
        <w:rPr>
          <w:rFonts w:eastAsia="Malgun Gothic"/>
          <w:szCs w:val="20"/>
          <w:lang w:eastAsia="ko-KR"/>
        </w:rPr>
        <w:t>DTX/DRX techniques</w:t>
      </w:r>
      <w:r w:rsidR="002E1919">
        <w:rPr>
          <w:rFonts w:eastAsia="Malgun Gothic"/>
          <w:szCs w:val="20"/>
          <w:lang w:eastAsia="ko-KR"/>
        </w:rPr>
        <w:t xml:space="preserve"> </w:t>
      </w:r>
      <w:r w:rsidR="002E1919" w:rsidRPr="001A7EF0">
        <w:rPr>
          <w:rFonts w:eastAsia="Malgun Gothic"/>
          <w:szCs w:val="20"/>
          <w:lang w:eastAsia="ko-KR"/>
        </w:rPr>
        <w:t>for the time being at leas</w:t>
      </w:r>
      <w:r w:rsidR="002E1919">
        <w:rPr>
          <w:rFonts w:eastAsia="Malgun Gothic"/>
          <w:szCs w:val="20"/>
          <w:lang w:eastAsia="ko-KR"/>
        </w:rPr>
        <w:t>t.</w:t>
      </w:r>
    </w:p>
    <w:p w14:paraId="178AFB66" w14:textId="6E638EC5" w:rsidR="004D7F88" w:rsidRPr="002D2AC3" w:rsidRDefault="004D7F88" w:rsidP="004D7F88">
      <w:pPr>
        <w:pStyle w:val="a8"/>
        <w:numPr>
          <w:ilvl w:val="0"/>
          <w:numId w:val="2"/>
        </w:numPr>
        <w:ind w:left="1701" w:hanging="1701"/>
      </w:pPr>
      <w:r>
        <w:rPr>
          <w:b/>
          <w:szCs w:val="20"/>
        </w:rPr>
        <w:t>T</w:t>
      </w:r>
      <w:r w:rsidRPr="00715516">
        <w:rPr>
          <w:b/>
          <w:szCs w:val="20"/>
        </w:rPr>
        <w:t>he R</w:t>
      </w:r>
      <w:r>
        <w:rPr>
          <w:b/>
          <w:szCs w:val="20"/>
        </w:rPr>
        <w:t>el-</w:t>
      </w:r>
      <w:r w:rsidRPr="00715516">
        <w:rPr>
          <w:b/>
          <w:szCs w:val="20"/>
        </w:rPr>
        <w:t>18 NES technique</w:t>
      </w:r>
      <w:r>
        <w:rPr>
          <w:b/>
          <w:szCs w:val="20"/>
        </w:rPr>
        <w:t>s</w:t>
      </w:r>
      <w:r w:rsidRPr="00583C43">
        <w:rPr>
          <w:b/>
          <w:szCs w:val="20"/>
        </w:rPr>
        <w:t xml:space="preserve"> are designed for </w:t>
      </w:r>
      <w:r>
        <w:rPr>
          <w:b/>
          <w:szCs w:val="20"/>
        </w:rPr>
        <w:t xml:space="preserve">RRC_CONNECTED </w:t>
      </w:r>
      <w:r w:rsidRPr="00583C43">
        <w:rPr>
          <w:b/>
          <w:szCs w:val="20"/>
        </w:rPr>
        <w:t>UEs</w:t>
      </w:r>
      <w:r w:rsidR="00140FD1">
        <w:rPr>
          <w:b/>
          <w:szCs w:val="20"/>
        </w:rPr>
        <w:t xml:space="preserve"> e</w:t>
      </w:r>
      <w:r w:rsidR="00140FD1" w:rsidRPr="00140FD1">
        <w:rPr>
          <w:b/>
          <w:szCs w:val="20"/>
        </w:rPr>
        <w:t>xcept for</w:t>
      </w:r>
      <w:r w:rsidR="00140FD1">
        <w:rPr>
          <w:b/>
          <w:szCs w:val="20"/>
        </w:rPr>
        <w:t xml:space="preserve"> the techniques of i</w:t>
      </w:r>
      <w:r w:rsidR="00140FD1" w:rsidRPr="002D2AC3">
        <w:rPr>
          <w:b/>
          <w:szCs w:val="20"/>
        </w:rPr>
        <w:t>nter-node beam activation and paging enhancement</w:t>
      </w:r>
      <w:r>
        <w:rPr>
          <w:b/>
          <w:szCs w:val="20"/>
        </w:rPr>
        <w:t xml:space="preserve">. </w:t>
      </w:r>
      <w:r w:rsidR="00140FD1">
        <w:rPr>
          <w:b/>
          <w:szCs w:val="20"/>
        </w:rPr>
        <w:t>But t</w:t>
      </w:r>
      <w:r w:rsidRPr="00715516">
        <w:rPr>
          <w:b/>
          <w:szCs w:val="20"/>
        </w:rPr>
        <w:t xml:space="preserve">here is no impact for legacy </w:t>
      </w:r>
      <w:r>
        <w:rPr>
          <w:b/>
          <w:szCs w:val="20"/>
        </w:rPr>
        <w:t xml:space="preserve">idle/inactive </w:t>
      </w:r>
      <w:r w:rsidRPr="00715516">
        <w:rPr>
          <w:b/>
          <w:szCs w:val="20"/>
        </w:rPr>
        <w:t>UE</w:t>
      </w:r>
      <w:r>
        <w:rPr>
          <w:b/>
          <w:szCs w:val="20"/>
        </w:rPr>
        <w:t>s</w:t>
      </w:r>
      <w:r w:rsidRPr="00715516">
        <w:rPr>
          <w:b/>
          <w:szCs w:val="20"/>
        </w:rPr>
        <w:t xml:space="preserve"> </w:t>
      </w:r>
      <w:r>
        <w:rPr>
          <w:b/>
          <w:szCs w:val="20"/>
        </w:rPr>
        <w:t>camping on cell</w:t>
      </w:r>
      <w:r w:rsidRPr="00715516">
        <w:rPr>
          <w:b/>
          <w:szCs w:val="20"/>
        </w:rPr>
        <w:t xml:space="preserve"> adopting the R</w:t>
      </w:r>
      <w:r>
        <w:rPr>
          <w:b/>
          <w:szCs w:val="20"/>
        </w:rPr>
        <w:t>el-</w:t>
      </w:r>
      <w:r w:rsidRPr="00715516">
        <w:rPr>
          <w:b/>
          <w:szCs w:val="20"/>
        </w:rPr>
        <w:t>18 NES technique</w:t>
      </w:r>
      <w:r>
        <w:rPr>
          <w:b/>
          <w:szCs w:val="20"/>
        </w:rPr>
        <w:t>s</w:t>
      </w:r>
      <w:r w:rsidRPr="00715516">
        <w:rPr>
          <w:b/>
          <w:szCs w:val="20"/>
        </w:rPr>
        <w:t>.</w:t>
      </w:r>
    </w:p>
    <w:p w14:paraId="12FC951D" w14:textId="08118D0D" w:rsidR="00140FD1" w:rsidRPr="002D2AC3" w:rsidRDefault="00140FD1" w:rsidP="002D2AC3">
      <w:pPr>
        <w:pStyle w:val="a8"/>
        <w:numPr>
          <w:ilvl w:val="0"/>
          <w:numId w:val="2"/>
        </w:numPr>
        <w:ind w:left="1701" w:hanging="1701"/>
        <w:rPr>
          <w:rFonts w:eastAsiaTheme="minorEastAsia"/>
          <w:b/>
          <w:lang w:eastAsia="zh-CN"/>
        </w:rPr>
      </w:pPr>
      <w:r w:rsidRPr="002D2AC3">
        <w:rPr>
          <w:rFonts w:eastAsiaTheme="minorEastAsia"/>
          <w:b/>
          <w:lang w:eastAsia="zh-CN"/>
        </w:rPr>
        <w:t xml:space="preserve">For legacy UEs in RRC_CONNECTED state, </w:t>
      </w:r>
      <w:r w:rsidR="002E1919">
        <w:rPr>
          <w:rFonts w:eastAsiaTheme="minorEastAsia"/>
          <w:b/>
          <w:lang w:eastAsia="zh-CN"/>
        </w:rPr>
        <w:t xml:space="preserve">it can work normally on the cell adopting </w:t>
      </w:r>
      <w:r w:rsidR="002E1919" w:rsidRPr="002D2AC3">
        <w:rPr>
          <w:rFonts w:eastAsiaTheme="minorEastAsia"/>
          <w:b/>
          <w:lang w:eastAsia="zh-CN"/>
        </w:rPr>
        <w:t>cell DTX/DRX technique</w:t>
      </w:r>
      <w:r w:rsidR="002E1919">
        <w:rPr>
          <w:rFonts w:eastAsiaTheme="minorEastAsia"/>
          <w:b/>
          <w:lang w:eastAsia="zh-CN"/>
        </w:rPr>
        <w:t xml:space="preserve">s </w:t>
      </w:r>
      <w:r w:rsidR="005341EC">
        <w:rPr>
          <w:rFonts w:eastAsiaTheme="minorEastAsia"/>
          <w:b/>
          <w:lang w:eastAsia="zh-CN"/>
        </w:rPr>
        <w:t>for the time being at least</w:t>
      </w:r>
      <w:r w:rsidRPr="002D2AC3">
        <w:rPr>
          <w:rFonts w:eastAsiaTheme="minorEastAsia"/>
          <w:b/>
          <w:lang w:eastAsia="zh-CN"/>
        </w:rPr>
        <w:t xml:space="preserve">, </w:t>
      </w:r>
      <w:r w:rsidR="005341EC">
        <w:rPr>
          <w:rFonts w:eastAsiaTheme="minorEastAsia"/>
          <w:b/>
          <w:lang w:eastAsia="zh-CN"/>
        </w:rPr>
        <w:t xml:space="preserve">whether </w:t>
      </w:r>
      <w:r w:rsidR="008B4E18">
        <w:rPr>
          <w:rFonts w:eastAsiaTheme="minorEastAsia"/>
          <w:b/>
          <w:lang w:eastAsia="zh-CN"/>
        </w:rPr>
        <w:t xml:space="preserve">there is a </w:t>
      </w:r>
      <w:r w:rsidR="005341EC">
        <w:rPr>
          <w:rFonts w:eastAsiaTheme="minorEastAsia"/>
          <w:b/>
          <w:lang w:eastAsia="zh-CN"/>
        </w:rPr>
        <w:t xml:space="preserve">need to prevent legacy UE camping on cell </w:t>
      </w:r>
      <w:r w:rsidR="008B4E18">
        <w:rPr>
          <w:rFonts w:eastAsiaTheme="minorEastAsia"/>
          <w:b/>
          <w:lang w:eastAsia="zh-CN"/>
        </w:rPr>
        <w:t xml:space="preserve">capable of </w:t>
      </w:r>
      <w:r w:rsidR="005341EC">
        <w:rPr>
          <w:rFonts w:eastAsiaTheme="minorEastAsia"/>
          <w:b/>
          <w:lang w:eastAsia="zh-CN"/>
        </w:rPr>
        <w:t xml:space="preserve">the cell DTX/DRX techniques </w:t>
      </w:r>
      <w:r w:rsidRPr="002D2AC3">
        <w:rPr>
          <w:rFonts w:eastAsiaTheme="minorEastAsia"/>
          <w:b/>
          <w:lang w:eastAsia="zh-CN"/>
        </w:rPr>
        <w:t>depends on the detailed discussion</w:t>
      </w:r>
      <w:r>
        <w:rPr>
          <w:rFonts w:eastAsiaTheme="minorEastAsia"/>
          <w:b/>
          <w:lang w:eastAsia="zh-CN"/>
        </w:rPr>
        <w:t>.</w:t>
      </w:r>
    </w:p>
    <w:p w14:paraId="6402F3EB" w14:textId="18112E8A" w:rsidR="00917631" w:rsidRPr="007700AB" w:rsidRDefault="00B974CD" w:rsidP="007700AB">
      <w:pPr>
        <w:spacing w:after="180"/>
        <w:rPr>
          <w:lang w:val="en-GB"/>
        </w:rPr>
      </w:pPr>
      <w:r>
        <w:t xml:space="preserve">Based on the above observation, legacy UEs can camp on the cell adopting the Rel-18 NES </w:t>
      </w:r>
      <w:bookmarkStart w:id="14" w:name="OLE_LINK8"/>
      <w:bookmarkStart w:id="15" w:name="OLE_LINK9"/>
      <w:r>
        <w:t>tech</w:t>
      </w:r>
      <w:r w:rsidR="00481EE1">
        <w:t>n</w:t>
      </w:r>
      <w:r>
        <w:t>ique</w:t>
      </w:r>
      <w:bookmarkEnd w:id="14"/>
      <w:bookmarkEnd w:id="15"/>
      <w:r>
        <w:t xml:space="preserve">s. </w:t>
      </w:r>
      <w:r w:rsidR="001564B2">
        <w:t>W</w:t>
      </w:r>
      <w:r w:rsidR="001564B2" w:rsidRPr="001564B2">
        <w:t xml:space="preserve">hether </w:t>
      </w:r>
      <w:r w:rsidR="008B4E18">
        <w:rPr>
          <w:rFonts w:hint="eastAsia"/>
        </w:rPr>
        <w:t>the</w:t>
      </w:r>
      <w:r w:rsidR="008B4E18">
        <w:t xml:space="preserve">re is a </w:t>
      </w:r>
      <w:r w:rsidR="001564B2" w:rsidRPr="001564B2">
        <w:t>need to prevent legacy UE camping on cell adopting the cell DTX/DRX techniques</w:t>
      </w:r>
      <w:r w:rsidR="00917631">
        <w:t xml:space="preserve"> </w:t>
      </w:r>
      <w:r w:rsidR="00917631" w:rsidRPr="005C385D">
        <w:t>which depends on the</w:t>
      </w:r>
      <w:r w:rsidR="001564B2">
        <w:t xml:space="preserve"> further</w:t>
      </w:r>
      <w:r w:rsidR="00917631" w:rsidRPr="005C385D">
        <w:t xml:space="preserve"> detailed discussion.</w:t>
      </w:r>
      <w:r w:rsidR="00917631">
        <w:t xml:space="preserve"> Therefore, </w:t>
      </w:r>
      <w:r w:rsidR="00917631" w:rsidRPr="00475E0D">
        <w:t>based on this and we propose the following:</w:t>
      </w:r>
    </w:p>
    <w:p w14:paraId="43988293" w14:textId="3900EBA8" w:rsidR="003517C9" w:rsidRPr="00806946" w:rsidRDefault="0065481B" w:rsidP="003F3641">
      <w:pPr>
        <w:pStyle w:val="aa"/>
        <w:numPr>
          <w:ilvl w:val="0"/>
          <w:numId w:val="3"/>
        </w:numPr>
        <w:ind w:left="1701" w:firstLineChars="0" w:hanging="1701"/>
        <w:rPr>
          <w:rFonts w:ascii="Times New Roman" w:eastAsiaTheme="minorEastAsia" w:hAnsi="Times New Roman"/>
          <w:b/>
          <w:sz w:val="20"/>
          <w:szCs w:val="20"/>
        </w:rPr>
      </w:pPr>
      <w:bookmarkStart w:id="16" w:name="OLE_LINK14"/>
      <w:r>
        <w:rPr>
          <w:rFonts w:ascii="Times New Roman" w:eastAsiaTheme="minorEastAsia" w:hAnsi="Times New Roman"/>
          <w:b/>
          <w:sz w:val="20"/>
          <w:szCs w:val="20"/>
        </w:rPr>
        <w:t xml:space="preserve">RAN2 to </w:t>
      </w:r>
      <w:r w:rsidR="00917631">
        <w:rPr>
          <w:rFonts w:ascii="Times New Roman" w:eastAsiaTheme="minorEastAsia" w:hAnsi="Times New Roman"/>
          <w:b/>
          <w:sz w:val="20"/>
          <w:szCs w:val="20"/>
        </w:rPr>
        <w:t>postpone the discussion</w:t>
      </w:r>
      <w:r w:rsidR="00011F31">
        <w:rPr>
          <w:rFonts w:ascii="Times New Roman" w:eastAsiaTheme="minorEastAsia" w:hAnsi="Times New Roman"/>
          <w:b/>
          <w:sz w:val="20"/>
          <w:szCs w:val="20"/>
        </w:rPr>
        <w:t xml:space="preserve"> </w:t>
      </w:r>
      <w:r w:rsidR="008B4E18">
        <w:rPr>
          <w:rFonts w:ascii="Times New Roman" w:eastAsiaTheme="minorEastAsia" w:hAnsi="Times New Roman"/>
          <w:b/>
          <w:sz w:val="20"/>
          <w:szCs w:val="20"/>
        </w:rPr>
        <w:t xml:space="preserve">of cell (re-)selection </w:t>
      </w:r>
      <w:r w:rsidR="00011F31">
        <w:rPr>
          <w:rFonts w:ascii="Times New Roman" w:eastAsiaTheme="minorEastAsia" w:hAnsi="Times New Roman"/>
          <w:b/>
          <w:sz w:val="20"/>
          <w:szCs w:val="20"/>
        </w:rPr>
        <w:t>until the detail</w:t>
      </w:r>
      <w:r w:rsidR="008B4E18">
        <w:rPr>
          <w:rFonts w:ascii="Times New Roman" w:eastAsiaTheme="minorEastAsia" w:hAnsi="Times New Roman"/>
          <w:b/>
          <w:sz w:val="20"/>
          <w:szCs w:val="20"/>
        </w:rPr>
        <w:t>s</w:t>
      </w:r>
      <w:r w:rsidR="001564B2">
        <w:rPr>
          <w:rFonts w:ascii="Times New Roman" w:eastAsiaTheme="minorEastAsia" w:hAnsi="Times New Roman"/>
          <w:b/>
          <w:sz w:val="20"/>
          <w:szCs w:val="20"/>
        </w:rPr>
        <w:t xml:space="preserve"> for</w:t>
      </w:r>
      <w:r w:rsidR="001564B2" w:rsidRPr="001564B2">
        <w:rPr>
          <w:rFonts w:ascii="Times New Roman" w:eastAsiaTheme="minorEastAsia" w:hAnsi="Times New Roman"/>
          <w:b/>
          <w:sz w:val="20"/>
          <w:szCs w:val="20"/>
        </w:rPr>
        <w:t xml:space="preserve"> cell DTX/DRX techniques</w:t>
      </w:r>
      <w:r w:rsidR="001564B2">
        <w:rPr>
          <w:rFonts w:ascii="Times New Roman" w:eastAsiaTheme="minorEastAsia" w:hAnsi="Times New Roman" w:hint="eastAsia"/>
          <w:b/>
          <w:sz w:val="20"/>
          <w:szCs w:val="20"/>
        </w:rPr>
        <w:t xml:space="preserve"> </w:t>
      </w:r>
      <w:r w:rsidR="00011F31">
        <w:rPr>
          <w:rFonts w:ascii="Times New Roman" w:eastAsiaTheme="minorEastAsia" w:hAnsi="Times New Roman"/>
          <w:b/>
          <w:sz w:val="20"/>
          <w:szCs w:val="20"/>
        </w:rPr>
        <w:t xml:space="preserve">are </w:t>
      </w:r>
      <w:r w:rsidR="008B4E18">
        <w:rPr>
          <w:rFonts w:ascii="Times New Roman" w:eastAsiaTheme="minorEastAsia" w:hAnsi="Times New Roman" w:hint="eastAsia"/>
          <w:b/>
          <w:sz w:val="20"/>
          <w:szCs w:val="20"/>
        </w:rPr>
        <w:t>further</w:t>
      </w:r>
      <w:r w:rsidR="008B4E18">
        <w:rPr>
          <w:rFonts w:ascii="Times New Roman" w:eastAsiaTheme="minorEastAsia" w:hAnsi="Times New Roman"/>
          <w:b/>
          <w:sz w:val="20"/>
          <w:szCs w:val="20"/>
        </w:rPr>
        <w:t xml:space="preserve"> </w:t>
      </w:r>
      <w:r w:rsidR="00011F31">
        <w:rPr>
          <w:rFonts w:ascii="Times New Roman" w:eastAsiaTheme="minorEastAsia" w:hAnsi="Times New Roman"/>
          <w:b/>
          <w:sz w:val="20"/>
          <w:szCs w:val="20"/>
        </w:rPr>
        <w:t>spec</w:t>
      </w:r>
      <w:r w:rsidR="00274B1A">
        <w:rPr>
          <w:rFonts w:ascii="Times New Roman" w:eastAsiaTheme="minorEastAsia" w:hAnsi="Times New Roman"/>
          <w:b/>
          <w:sz w:val="20"/>
          <w:szCs w:val="20"/>
        </w:rPr>
        <w:t>if</w:t>
      </w:r>
      <w:r w:rsidR="008B4E18">
        <w:rPr>
          <w:rFonts w:ascii="Times New Roman" w:eastAsiaTheme="minorEastAsia" w:hAnsi="Times New Roman"/>
          <w:b/>
          <w:sz w:val="20"/>
          <w:szCs w:val="20"/>
        </w:rPr>
        <w:t>ied</w:t>
      </w:r>
      <w:r w:rsidR="003517C9">
        <w:rPr>
          <w:rFonts w:ascii="Times New Roman" w:eastAsiaTheme="minorEastAsia" w:hAnsi="Times New Roman"/>
          <w:b/>
          <w:sz w:val="20"/>
          <w:szCs w:val="20"/>
        </w:rPr>
        <w:t>.</w:t>
      </w:r>
    </w:p>
    <w:bookmarkEnd w:id="16"/>
    <w:p w14:paraId="77A2F34F" w14:textId="77777777" w:rsidR="00453F8F" w:rsidRPr="005C385D" w:rsidRDefault="00453F8F" w:rsidP="00541641">
      <w:pPr>
        <w:pBdr>
          <w:bottom w:val="single" w:sz="12" w:space="1" w:color="auto"/>
        </w:pBdr>
      </w:pPr>
    </w:p>
    <w:p w14:paraId="347555DC" w14:textId="0FFFED12" w:rsidR="00541641" w:rsidRDefault="00541641" w:rsidP="00541641">
      <w:pPr>
        <w:pStyle w:val="1"/>
      </w:pPr>
      <w:r>
        <w:t>Conclusion</w:t>
      </w:r>
    </w:p>
    <w:p w14:paraId="2CA5C5B5" w14:textId="5951AFFA"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4DD2431F" w14:textId="77777777" w:rsidR="00467A82" w:rsidRPr="00467A82" w:rsidRDefault="00467A82" w:rsidP="00467A82">
      <w:pPr>
        <w:pStyle w:val="a8"/>
        <w:numPr>
          <w:ilvl w:val="0"/>
          <w:numId w:val="20"/>
        </w:numPr>
        <w:ind w:left="1701" w:hanging="1701"/>
        <w:rPr>
          <w:rFonts w:eastAsiaTheme="minorEastAsia"/>
          <w:b/>
          <w:lang w:eastAsia="zh-CN"/>
        </w:rPr>
      </w:pPr>
      <w:r w:rsidRPr="00467A82">
        <w:rPr>
          <w:rFonts w:eastAsiaTheme="minorEastAsia"/>
          <w:b/>
          <w:lang w:eastAsia="zh-CN"/>
        </w:rPr>
        <w:t>The Rel-18 NES techniques are designed for RRC_CONNECTED UEs except for the techniques of inter-node beam activation and paging enhancement. But there is no impact for legacy idle/inactive UEs camping on cell adopting the Rel-18 NES techniques.</w:t>
      </w:r>
    </w:p>
    <w:p w14:paraId="2C22CAFE" w14:textId="4BE91263" w:rsidR="00467A82" w:rsidRPr="00467A82" w:rsidRDefault="00467A82" w:rsidP="00467A82">
      <w:pPr>
        <w:pStyle w:val="a8"/>
        <w:numPr>
          <w:ilvl w:val="0"/>
          <w:numId w:val="20"/>
        </w:numPr>
        <w:ind w:left="1701" w:hanging="1701"/>
        <w:rPr>
          <w:rFonts w:eastAsiaTheme="minorEastAsia"/>
          <w:b/>
          <w:lang w:eastAsia="zh-CN"/>
        </w:rPr>
      </w:pPr>
      <w:r w:rsidRPr="002D2AC3">
        <w:rPr>
          <w:rFonts w:eastAsiaTheme="minorEastAsia"/>
          <w:b/>
          <w:lang w:eastAsia="zh-CN"/>
        </w:rPr>
        <w:t xml:space="preserve">For legacy UEs in RRC_CONNECTED state, </w:t>
      </w:r>
      <w:r>
        <w:rPr>
          <w:rFonts w:eastAsiaTheme="minorEastAsia"/>
          <w:b/>
          <w:lang w:eastAsia="zh-CN"/>
        </w:rPr>
        <w:t xml:space="preserve">it can work normally on the cell adopting </w:t>
      </w:r>
      <w:r w:rsidRPr="002D2AC3">
        <w:rPr>
          <w:rFonts w:eastAsiaTheme="minorEastAsia"/>
          <w:b/>
          <w:lang w:eastAsia="zh-CN"/>
        </w:rPr>
        <w:t>cell DTX/DRX technique</w:t>
      </w:r>
      <w:r>
        <w:rPr>
          <w:rFonts w:eastAsiaTheme="minorEastAsia"/>
          <w:b/>
          <w:lang w:eastAsia="zh-CN"/>
        </w:rPr>
        <w:t>s for the time being at least</w:t>
      </w:r>
      <w:r w:rsidRPr="002D2AC3">
        <w:rPr>
          <w:rFonts w:eastAsiaTheme="minorEastAsia"/>
          <w:b/>
          <w:lang w:eastAsia="zh-CN"/>
        </w:rPr>
        <w:t xml:space="preserve">, </w:t>
      </w:r>
      <w:r>
        <w:rPr>
          <w:rFonts w:eastAsiaTheme="minorEastAsia"/>
          <w:b/>
          <w:lang w:eastAsia="zh-CN"/>
        </w:rPr>
        <w:t xml:space="preserve">whether there is a need to prevent legacy UE camping on cell capable of the cell DTX/DRX techniques </w:t>
      </w:r>
      <w:r w:rsidRPr="002D2AC3">
        <w:rPr>
          <w:rFonts w:eastAsiaTheme="minorEastAsia"/>
          <w:b/>
          <w:lang w:eastAsia="zh-CN"/>
        </w:rPr>
        <w:t>depends on the detailed discussion</w:t>
      </w:r>
      <w:r>
        <w:rPr>
          <w:rFonts w:eastAsiaTheme="minorEastAsia"/>
          <w:b/>
          <w:lang w:eastAsia="zh-CN"/>
        </w:rPr>
        <w:t>.</w:t>
      </w:r>
    </w:p>
    <w:p w14:paraId="585B957A" w14:textId="08081C0A" w:rsidR="00467A82" w:rsidRPr="00806946" w:rsidRDefault="00467A82" w:rsidP="00467A82">
      <w:pPr>
        <w:pStyle w:val="aa"/>
        <w:numPr>
          <w:ilvl w:val="0"/>
          <w:numId w:val="8"/>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lastRenderedPageBreak/>
        <w:t>RAN2 to postpone the discussion of cell (re-)selection until the details for</w:t>
      </w:r>
      <w:r w:rsidRPr="001564B2">
        <w:rPr>
          <w:rFonts w:ascii="Times New Roman" w:eastAsiaTheme="minorEastAsia" w:hAnsi="Times New Roman"/>
          <w:b/>
          <w:sz w:val="20"/>
          <w:szCs w:val="20"/>
        </w:rPr>
        <w:t xml:space="preserve"> cell DTX/DRX techniques</w:t>
      </w:r>
      <w:r>
        <w:rPr>
          <w:rFonts w:ascii="Times New Roman" w:eastAsiaTheme="minorEastAsia" w:hAnsi="Times New Roman" w:hint="eastAsia"/>
          <w:b/>
          <w:sz w:val="20"/>
          <w:szCs w:val="20"/>
        </w:rPr>
        <w:t xml:space="preserve"> </w:t>
      </w:r>
      <w:r>
        <w:rPr>
          <w:rFonts w:ascii="Times New Roman" w:eastAsiaTheme="minorEastAsia" w:hAnsi="Times New Roman"/>
          <w:b/>
          <w:sz w:val="20"/>
          <w:szCs w:val="20"/>
        </w:rPr>
        <w:t xml:space="preserve">are </w:t>
      </w:r>
      <w:r>
        <w:rPr>
          <w:rFonts w:ascii="Times New Roman" w:eastAsiaTheme="minorEastAsia" w:hAnsi="Times New Roman" w:hint="eastAsia"/>
          <w:b/>
          <w:sz w:val="20"/>
          <w:szCs w:val="20"/>
        </w:rPr>
        <w:t>further</w:t>
      </w:r>
      <w:r>
        <w:rPr>
          <w:rFonts w:ascii="Times New Roman" w:eastAsiaTheme="minorEastAsia" w:hAnsi="Times New Roman"/>
          <w:b/>
          <w:sz w:val="20"/>
          <w:szCs w:val="20"/>
        </w:rPr>
        <w:t xml:space="preserve"> specified.</w:t>
      </w:r>
    </w:p>
    <w:p w14:paraId="411BF479" w14:textId="77777777" w:rsidR="00AF48F0" w:rsidRPr="00467A82"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34323547" w14:textId="2759B854" w:rsidR="00A2414B" w:rsidRDefault="00453F8F" w:rsidP="00A2414B">
      <w:r>
        <w:rPr>
          <w:rFonts w:hint="eastAsia"/>
        </w:rPr>
        <w:t>[</w:t>
      </w:r>
      <w:r>
        <w:t xml:space="preserve">1] </w:t>
      </w:r>
      <w:r w:rsidR="009405CF">
        <w:t>R</w:t>
      </w:r>
      <w:r w:rsidR="001F1F47">
        <w:t>2</w:t>
      </w:r>
      <w:r w:rsidR="009405CF">
        <w:t>-</w:t>
      </w:r>
      <w:r w:rsidR="001F1F47">
        <w:t>2301903</w:t>
      </w:r>
      <w:r w:rsidR="00CB4810">
        <w:t xml:space="preserve">, </w:t>
      </w:r>
      <w:r w:rsidR="001F1F47">
        <w:t>Report from Session for on NES, UAV</w:t>
      </w:r>
      <w:r w:rsidR="001F1F47" w:rsidRPr="001F1F47">
        <w:t xml:space="preserve"> </w:t>
      </w:r>
      <w:r w:rsidR="001F1F47">
        <w:t xml:space="preserve">Small Data, Rel-15-17 UP, Rel-17 Small Data, </w:t>
      </w:r>
      <w:proofErr w:type="spellStart"/>
      <w:r w:rsidR="001F1F47">
        <w:t>IIoT</w:t>
      </w:r>
      <w:proofErr w:type="spellEnd"/>
      <w:r w:rsidR="001F1F47">
        <w:t>/URLLC, and RACH partitioning</w:t>
      </w:r>
      <w:r w:rsidR="009405CF">
        <w:t>.</w:t>
      </w:r>
    </w:p>
    <w:p w14:paraId="6CC52A3B" w14:textId="62F217D6" w:rsidR="00F40B76" w:rsidRDefault="00F40B76" w:rsidP="00F40B76">
      <w:r>
        <w:rPr>
          <w:rFonts w:hint="eastAsia"/>
        </w:rPr>
        <w:t>[</w:t>
      </w:r>
      <w:r>
        <w:t>2] RP-223540, Network energy savings for NR, Huawei.</w:t>
      </w:r>
    </w:p>
    <w:p w14:paraId="25EAD468" w14:textId="3B591C81" w:rsidR="00FC17E1" w:rsidRPr="00FC17E1" w:rsidRDefault="00FC17E1" w:rsidP="00FC17E1">
      <w:pPr>
        <w:pStyle w:val="1"/>
        <w:numPr>
          <w:ilvl w:val="0"/>
          <w:numId w:val="25"/>
        </w:numPr>
        <w:pBdr>
          <w:top w:val="single" w:sz="12" w:space="3" w:color="auto"/>
        </w:pBdr>
        <w:overflowPunct w:val="0"/>
        <w:autoSpaceDE w:val="0"/>
        <w:autoSpaceDN w:val="0"/>
        <w:adjustRightInd w:val="0"/>
        <w:spacing w:before="240" w:after="180"/>
        <w:textAlignment w:val="baseline"/>
        <w:rPr>
          <w:rFonts w:eastAsia="MS Mincho" w:cs="Times New Roman"/>
          <w:bCs w:val="0"/>
          <w:kern w:val="0"/>
          <w:szCs w:val="20"/>
          <w:lang w:val="en-GB" w:eastAsia="ja-JP"/>
        </w:rPr>
      </w:pPr>
      <w:r w:rsidRPr="00FC17E1">
        <w:rPr>
          <w:rFonts w:eastAsia="MS Mincho" w:cs="Times New Roman"/>
          <w:bCs w:val="0"/>
          <w:kern w:val="0"/>
          <w:szCs w:val="20"/>
          <w:lang w:val="en-GB" w:eastAsia="ja-JP"/>
        </w:rPr>
        <w:t>Appendix</w:t>
      </w:r>
    </w:p>
    <w:p w14:paraId="304336CE" w14:textId="0DB2D916" w:rsidR="00FC17E1" w:rsidRPr="00FC17E1" w:rsidRDefault="00FC17E1" w:rsidP="00FC17E1">
      <w:pPr>
        <w:pStyle w:val="2"/>
        <w:keepLines w:val="0"/>
        <w:numPr>
          <w:ilvl w:val="1"/>
          <w:numId w:val="26"/>
        </w:numPr>
        <w:spacing w:before="240" w:after="240"/>
        <w:rPr>
          <w:rFonts w:cs="Times New Roman"/>
          <w:bCs w:val="0"/>
          <w:sz w:val="28"/>
          <w:szCs w:val="20"/>
          <w:lang w:val="en-GB" w:eastAsia="ja-JP"/>
        </w:rPr>
      </w:pPr>
      <w:r>
        <w:rPr>
          <w:rFonts w:cs="Times New Roman"/>
          <w:bCs w:val="0"/>
          <w:sz w:val="28"/>
          <w:szCs w:val="20"/>
          <w:lang w:val="en-GB" w:eastAsia="ja-JP"/>
        </w:rPr>
        <w:t>RAN</w:t>
      </w:r>
      <w:r>
        <w:rPr>
          <w:rFonts w:cs="Times New Roman"/>
          <w:bCs w:val="0"/>
          <w:sz w:val="28"/>
          <w:szCs w:val="20"/>
          <w:lang w:val="en-GB" w:eastAsia="ja-JP"/>
        </w:rPr>
        <w:t>1</w:t>
      </w:r>
      <w:r>
        <w:rPr>
          <w:rFonts w:cs="Times New Roman"/>
          <w:bCs w:val="0"/>
          <w:sz w:val="28"/>
          <w:szCs w:val="20"/>
          <w:lang w:val="en-GB" w:eastAsia="ja-JP"/>
        </w:rPr>
        <w:t>#121</w:t>
      </w:r>
      <w:r>
        <w:rPr>
          <w:rFonts w:cs="Times New Roman"/>
          <w:bCs w:val="0"/>
          <w:sz w:val="28"/>
          <w:szCs w:val="20"/>
          <w:lang w:val="en-GB" w:eastAsia="ja-JP"/>
        </w:rPr>
        <w:t>bis-e</w:t>
      </w:r>
      <w:r>
        <w:rPr>
          <w:rFonts w:cs="Times New Roman"/>
          <w:bCs w:val="0"/>
          <w:sz w:val="28"/>
          <w:szCs w:val="20"/>
          <w:lang w:val="en-GB" w:eastAsia="ja-JP"/>
        </w:rPr>
        <w:t xml:space="preserve"> Agreements</w:t>
      </w:r>
    </w:p>
    <w:tbl>
      <w:tblPr>
        <w:tblStyle w:val="a7"/>
        <w:tblW w:w="0" w:type="auto"/>
        <w:tblLook w:val="04A0" w:firstRow="1" w:lastRow="0" w:firstColumn="1" w:lastColumn="0" w:noHBand="0" w:noVBand="1"/>
      </w:tblPr>
      <w:tblGrid>
        <w:gridCol w:w="9060"/>
      </w:tblGrid>
      <w:tr w:rsidR="00FC17E1" w14:paraId="6A621CF3" w14:textId="77777777" w:rsidTr="008450F6">
        <w:tc>
          <w:tcPr>
            <w:tcW w:w="9060" w:type="dxa"/>
          </w:tcPr>
          <w:p w14:paraId="1D9A3FAD" w14:textId="77777777" w:rsidR="00FC17E1" w:rsidRPr="004F6D7A" w:rsidRDefault="00FC17E1" w:rsidP="008450F6">
            <w:pPr>
              <w:rPr>
                <w:rFonts w:cs="Times"/>
                <w:highlight w:val="green"/>
                <w:lang w:eastAsia="x-none"/>
              </w:rPr>
            </w:pPr>
            <w:r w:rsidRPr="004F6D7A">
              <w:rPr>
                <w:rFonts w:cs="Times"/>
                <w:highlight w:val="green"/>
                <w:lang w:eastAsia="x-none"/>
              </w:rPr>
              <w:t>Agreement</w:t>
            </w:r>
          </w:p>
          <w:p w14:paraId="41898439" w14:textId="77777777" w:rsidR="00FC17E1" w:rsidRPr="004F6D7A" w:rsidRDefault="00FC17E1" w:rsidP="008450F6">
            <w:r w:rsidRPr="004F6D7A">
              <w:t xml:space="preserve">From RAN1 point of view, Rel-18 UE supporting cell DRX is not expected to transmit the following signals/channels to the </w:t>
            </w:r>
            <w:proofErr w:type="spellStart"/>
            <w:r w:rsidRPr="004F6D7A">
              <w:t>gNB</w:t>
            </w:r>
            <w:proofErr w:type="spellEnd"/>
            <w:r w:rsidRPr="004F6D7A">
              <w:t xml:space="preserve"> during non-active periods of cell DRX. The list of signals/channels may be updated based on RAN2/RAN4 input and other signals/channels are not precluded from further discussions.</w:t>
            </w:r>
          </w:p>
          <w:p w14:paraId="53A25745" w14:textId="77777777" w:rsidR="00FC17E1" w:rsidRPr="00C459B0" w:rsidRDefault="00FC17E1" w:rsidP="008450F6">
            <w:pPr>
              <w:widowControl/>
              <w:numPr>
                <w:ilvl w:val="0"/>
                <w:numId w:val="18"/>
              </w:numPr>
              <w:suppressAutoHyphens/>
              <w:overflowPunct w:val="0"/>
              <w:spacing w:line="252" w:lineRule="auto"/>
              <w:rPr>
                <w:highlight w:val="yellow"/>
                <w:lang w:eastAsia="ko-KR"/>
              </w:rPr>
            </w:pPr>
            <w:r w:rsidRPr="00C459B0">
              <w:rPr>
                <w:highlight w:val="yellow"/>
                <w:lang w:eastAsia="ko-KR"/>
              </w:rPr>
              <w:t>Periodic/Semi-persistent CSI report</w:t>
            </w:r>
          </w:p>
          <w:p w14:paraId="15FAE6BC" w14:textId="77777777" w:rsidR="00FC17E1" w:rsidRPr="00C459B0" w:rsidRDefault="00FC17E1" w:rsidP="008450F6">
            <w:pPr>
              <w:widowControl/>
              <w:numPr>
                <w:ilvl w:val="0"/>
                <w:numId w:val="18"/>
              </w:numPr>
              <w:suppressAutoHyphens/>
              <w:overflowPunct w:val="0"/>
              <w:spacing w:line="252" w:lineRule="auto"/>
              <w:rPr>
                <w:highlight w:val="yellow"/>
                <w:lang w:eastAsia="ko-KR"/>
              </w:rPr>
            </w:pPr>
            <w:r w:rsidRPr="00C459B0">
              <w:rPr>
                <w:highlight w:val="yellow"/>
                <w:lang w:eastAsia="ko-KR"/>
              </w:rPr>
              <w:t xml:space="preserve">Periodic/Semi-persistent SRS </w:t>
            </w:r>
          </w:p>
          <w:p w14:paraId="557266A7" w14:textId="77777777" w:rsidR="00FC17E1" w:rsidRPr="004F6D7A" w:rsidRDefault="00FC17E1" w:rsidP="008450F6">
            <w:pPr>
              <w:widowControl/>
              <w:numPr>
                <w:ilvl w:val="1"/>
                <w:numId w:val="18"/>
              </w:numPr>
              <w:suppressAutoHyphens/>
              <w:overflowPunct w:val="0"/>
              <w:spacing w:line="252" w:lineRule="auto"/>
              <w:rPr>
                <w:lang w:eastAsia="ko-KR"/>
              </w:rPr>
            </w:pPr>
            <w:r w:rsidRPr="004F6D7A">
              <w:rPr>
                <w:lang w:eastAsia="ko-KR"/>
              </w:rPr>
              <w:t>FFS: SRS for positioning</w:t>
            </w:r>
          </w:p>
          <w:p w14:paraId="20D902E4" w14:textId="77777777" w:rsidR="00FC17E1" w:rsidRPr="004F6D7A" w:rsidRDefault="00FC17E1" w:rsidP="008450F6">
            <w:pPr>
              <w:widowControl/>
              <w:numPr>
                <w:ilvl w:val="0"/>
                <w:numId w:val="18"/>
              </w:numPr>
              <w:suppressAutoHyphens/>
              <w:overflowPunct w:val="0"/>
              <w:spacing w:line="252" w:lineRule="auto"/>
              <w:rPr>
                <w:lang w:eastAsia="ko-KR"/>
              </w:rPr>
            </w:pPr>
            <w:r w:rsidRPr="004F6D7A">
              <w:rPr>
                <w:lang w:eastAsia="ko-KR"/>
              </w:rPr>
              <w:t>FFS:</w:t>
            </w:r>
          </w:p>
          <w:p w14:paraId="40509FB9" w14:textId="77777777" w:rsidR="00FC17E1" w:rsidRPr="004F6D7A" w:rsidRDefault="00FC17E1" w:rsidP="008450F6">
            <w:pPr>
              <w:widowControl/>
              <w:numPr>
                <w:ilvl w:val="1"/>
                <w:numId w:val="18"/>
              </w:numPr>
              <w:suppressAutoHyphens/>
              <w:overflowPunct w:val="0"/>
              <w:spacing w:line="252" w:lineRule="auto"/>
              <w:rPr>
                <w:lang w:eastAsia="ko-KR"/>
              </w:rPr>
            </w:pPr>
            <w:r w:rsidRPr="004F6D7A">
              <w:rPr>
                <w:lang w:eastAsia="ko-KR"/>
              </w:rPr>
              <w:t>HARQ feedback for SPS PDSCH</w:t>
            </w:r>
          </w:p>
          <w:p w14:paraId="700C4D34" w14:textId="77777777" w:rsidR="00FC17E1" w:rsidRPr="004F6D7A" w:rsidRDefault="00FC17E1" w:rsidP="008450F6">
            <w:pPr>
              <w:widowControl/>
              <w:numPr>
                <w:ilvl w:val="0"/>
                <w:numId w:val="18"/>
              </w:numPr>
              <w:suppressAutoHyphens/>
              <w:overflowPunct w:val="0"/>
              <w:spacing w:line="252" w:lineRule="auto"/>
              <w:rPr>
                <w:lang w:eastAsia="ko-KR"/>
              </w:rPr>
            </w:pPr>
            <w:r w:rsidRPr="004F6D7A">
              <w:rPr>
                <w:lang w:eastAsia="ko-KR"/>
              </w:rPr>
              <w:t>FFS whether there will be exception case(s) for UE transmitting listed signals/channels during non-active periods of DRX</w:t>
            </w:r>
          </w:p>
          <w:p w14:paraId="22FAAB4B" w14:textId="77777777" w:rsidR="00FC17E1" w:rsidRPr="004F6D7A" w:rsidRDefault="00FC17E1" w:rsidP="008450F6">
            <w:pPr>
              <w:widowControl/>
              <w:numPr>
                <w:ilvl w:val="0"/>
                <w:numId w:val="18"/>
              </w:numPr>
              <w:suppressAutoHyphens/>
              <w:overflowPunct w:val="0"/>
              <w:spacing w:line="252" w:lineRule="auto"/>
              <w:rPr>
                <w:lang w:eastAsia="ko-KR"/>
              </w:rPr>
            </w:pPr>
            <w:r w:rsidRPr="004F6D7A">
              <w:rPr>
                <w:lang w:eastAsia="ko-KR"/>
              </w:rPr>
              <w:t>FFS Whether the listed</w:t>
            </w:r>
            <w:r w:rsidRPr="004F6D7A">
              <w:rPr>
                <w:color w:val="C00000"/>
                <w:lang w:eastAsia="ko-KR"/>
              </w:rPr>
              <w:t xml:space="preserve"> </w:t>
            </w:r>
            <w:r w:rsidRPr="004F6D7A">
              <w:rPr>
                <w:lang w:eastAsia="ko-KR"/>
              </w:rPr>
              <w:t xml:space="preserve">signals/channels can be configurable by </w:t>
            </w:r>
            <w:proofErr w:type="spellStart"/>
            <w:r w:rsidRPr="004F6D7A">
              <w:rPr>
                <w:lang w:eastAsia="ko-KR"/>
              </w:rPr>
              <w:t>gNB</w:t>
            </w:r>
            <w:proofErr w:type="spellEnd"/>
          </w:p>
          <w:p w14:paraId="058A2934" w14:textId="77777777" w:rsidR="00FC17E1" w:rsidRPr="004F6D7A" w:rsidRDefault="00FC17E1" w:rsidP="008450F6">
            <w:pPr>
              <w:widowControl/>
              <w:numPr>
                <w:ilvl w:val="0"/>
                <w:numId w:val="18"/>
              </w:numPr>
              <w:suppressAutoHyphens/>
              <w:overflowPunct w:val="0"/>
              <w:spacing w:line="252" w:lineRule="auto"/>
              <w:rPr>
                <w:lang w:eastAsia="ko-KR"/>
              </w:rPr>
            </w:pPr>
            <w:r w:rsidRPr="004F6D7A">
              <w:rPr>
                <w:lang w:eastAsia="ko-KR"/>
              </w:rPr>
              <w:t>FFS: Whether the same or different UE behavior is applicable with or without C-DRX</w:t>
            </w:r>
          </w:p>
          <w:p w14:paraId="205B51E9" w14:textId="77777777" w:rsidR="00FC17E1" w:rsidRPr="00C459B0" w:rsidRDefault="00FC17E1" w:rsidP="008450F6">
            <w:pPr>
              <w:widowControl/>
              <w:numPr>
                <w:ilvl w:val="0"/>
                <w:numId w:val="18"/>
              </w:numPr>
              <w:suppressAutoHyphens/>
              <w:overflowPunct w:val="0"/>
              <w:spacing w:line="252" w:lineRule="auto"/>
              <w:rPr>
                <w:lang w:eastAsia="ko-KR"/>
              </w:rPr>
            </w:pPr>
            <w:r w:rsidRPr="004F6D7A">
              <w:rPr>
                <w:lang w:eastAsia="ko-KR"/>
              </w:rPr>
              <w:t>FFS: RAN1 to consider impact on system if the channels/signals are not transmitted during non-active period</w:t>
            </w:r>
          </w:p>
        </w:tc>
      </w:tr>
    </w:tbl>
    <w:p w14:paraId="50FD9727" w14:textId="77361550" w:rsidR="00FC17E1" w:rsidRPr="00FC17E1" w:rsidRDefault="00FC17E1" w:rsidP="00FC17E1">
      <w:pPr>
        <w:pStyle w:val="2"/>
        <w:keepLines w:val="0"/>
        <w:numPr>
          <w:ilvl w:val="1"/>
          <w:numId w:val="26"/>
        </w:numPr>
        <w:spacing w:before="240" w:after="240"/>
        <w:rPr>
          <w:rFonts w:cs="Times New Roman"/>
          <w:bCs w:val="0"/>
          <w:sz w:val="28"/>
          <w:szCs w:val="20"/>
          <w:lang w:val="en-GB" w:eastAsia="ja-JP"/>
        </w:rPr>
      </w:pPr>
      <w:r>
        <w:rPr>
          <w:rFonts w:cs="Times New Roman"/>
          <w:bCs w:val="0"/>
          <w:sz w:val="28"/>
          <w:szCs w:val="20"/>
          <w:lang w:val="en-GB" w:eastAsia="ja-JP"/>
        </w:rPr>
        <w:t>RAN</w:t>
      </w:r>
      <w:r>
        <w:rPr>
          <w:rFonts w:cs="Times New Roman"/>
          <w:bCs w:val="0"/>
          <w:sz w:val="28"/>
          <w:szCs w:val="20"/>
          <w:lang w:val="en-GB" w:eastAsia="ja-JP"/>
        </w:rPr>
        <w:t>2</w:t>
      </w:r>
      <w:r>
        <w:rPr>
          <w:rFonts w:cs="Times New Roman"/>
          <w:bCs w:val="0"/>
          <w:sz w:val="28"/>
          <w:szCs w:val="20"/>
          <w:lang w:val="en-GB" w:eastAsia="ja-JP"/>
        </w:rPr>
        <w:t>#121 Agreements</w:t>
      </w:r>
    </w:p>
    <w:tbl>
      <w:tblPr>
        <w:tblStyle w:val="a7"/>
        <w:tblW w:w="0" w:type="auto"/>
        <w:tblLook w:val="04A0" w:firstRow="1" w:lastRow="0" w:firstColumn="1" w:lastColumn="0" w:noHBand="0" w:noVBand="1"/>
      </w:tblPr>
      <w:tblGrid>
        <w:gridCol w:w="9060"/>
      </w:tblGrid>
      <w:tr w:rsidR="00FC17E1" w14:paraId="247C6BA6" w14:textId="77777777" w:rsidTr="008450F6">
        <w:tc>
          <w:tcPr>
            <w:tcW w:w="9060" w:type="dxa"/>
          </w:tcPr>
          <w:p w14:paraId="2B9C9D31" w14:textId="77777777" w:rsidR="00FC17E1" w:rsidRPr="00FF0076" w:rsidRDefault="00FC17E1" w:rsidP="008450F6">
            <w:pPr>
              <w:rPr>
                <w:rFonts w:eastAsia="等线"/>
                <w:b/>
                <w:bCs/>
                <w:iCs/>
              </w:rPr>
            </w:pPr>
            <w:r w:rsidRPr="00FF0076">
              <w:rPr>
                <w:rFonts w:eastAsia="等线"/>
                <w:b/>
                <w:bCs/>
                <w:iCs/>
              </w:rPr>
              <w:t xml:space="preserve">Agreements </w:t>
            </w:r>
          </w:p>
          <w:p w14:paraId="32473B77" w14:textId="77777777" w:rsidR="00FC17E1" w:rsidRPr="00FF0076" w:rsidRDefault="00FC17E1" w:rsidP="008450F6">
            <w:pPr>
              <w:rPr>
                <w:rFonts w:eastAsia="等线"/>
                <w:bCs/>
                <w:iCs/>
              </w:rPr>
            </w:pPr>
            <w:r w:rsidRPr="00FF0076">
              <w:rPr>
                <w:rFonts w:eastAsia="等线"/>
                <w:bCs/>
                <w:iCs/>
              </w:rPr>
              <w:t>1.</w:t>
            </w:r>
            <w:r w:rsidRPr="00FF0076">
              <w:rPr>
                <w:rFonts w:eastAsia="等线"/>
                <w:bCs/>
                <w:iCs/>
              </w:rPr>
              <w:tab/>
              <w:t xml:space="preserve">There will be </w:t>
            </w:r>
            <w:r w:rsidRPr="00C459B0">
              <w:rPr>
                <w:rFonts w:eastAsia="等线"/>
                <w:bCs/>
                <w:iCs/>
                <w:highlight w:val="yellow"/>
              </w:rPr>
              <w:t xml:space="preserve">no impact to RACH, paging, and SIBs in idle/inactive for both </w:t>
            </w:r>
            <w:proofErr w:type="spellStart"/>
            <w:r w:rsidRPr="00C459B0">
              <w:rPr>
                <w:rFonts w:eastAsia="等线"/>
                <w:bCs/>
                <w:iCs/>
                <w:highlight w:val="yellow"/>
              </w:rPr>
              <w:t>gNB</w:t>
            </w:r>
            <w:proofErr w:type="spellEnd"/>
            <w:r w:rsidRPr="00C459B0">
              <w:rPr>
                <w:rFonts w:eastAsia="等线"/>
                <w:bCs/>
                <w:iCs/>
                <w:highlight w:val="yellow"/>
              </w:rPr>
              <w:t xml:space="preserve"> and Rel-18 and legacy UEs</w:t>
            </w:r>
          </w:p>
          <w:p w14:paraId="71C115D3" w14:textId="77777777" w:rsidR="00FC17E1" w:rsidRPr="00FF0076" w:rsidRDefault="00FC17E1" w:rsidP="008450F6">
            <w:pPr>
              <w:rPr>
                <w:rFonts w:eastAsia="等线"/>
                <w:bCs/>
                <w:iCs/>
              </w:rPr>
            </w:pPr>
            <w:r w:rsidRPr="00FF0076">
              <w:rPr>
                <w:rFonts w:eastAsia="等线"/>
                <w:bCs/>
                <w:iCs/>
              </w:rPr>
              <w:t>2.</w:t>
            </w:r>
            <w:r w:rsidRPr="00FF0076">
              <w:rPr>
                <w:rFonts w:eastAsia="等线"/>
                <w:bCs/>
                <w:iCs/>
              </w:rPr>
              <w:tab/>
              <w:t>Rel-18 NES capable CONNECTED UE(s) can perform RACH and receive SIBs in non-active duration of cell DTX and/or DRX (i.e., same behavior for cell DTX and cell DRX).  No further enhancements for CBRA and CFRA will be pursued.</w:t>
            </w:r>
          </w:p>
          <w:p w14:paraId="176F3871" w14:textId="77777777" w:rsidR="00FC17E1" w:rsidRPr="00FF0076" w:rsidRDefault="00FC17E1" w:rsidP="008450F6">
            <w:pPr>
              <w:rPr>
                <w:rFonts w:eastAsia="等线"/>
                <w:bCs/>
                <w:iCs/>
              </w:rPr>
            </w:pPr>
            <w:r w:rsidRPr="00FF0076">
              <w:rPr>
                <w:rFonts w:eastAsia="等线"/>
                <w:bCs/>
                <w:iCs/>
              </w:rPr>
              <w:t>3.</w:t>
            </w:r>
            <w:r w:rsidRPr="00FF0076">
              <w:rPr>
                <w:rFonts w:eastAsia="等线"/>
                <w:bCs/>
                <w:iCs/>
              </w:rPr>
              <w:tab/>
              <w:t xml:space="preserve">Pattern configuration for cell DRX/DTX is common for Rel-18 UEs in the cell.   FFS whether we have DTX UE specific inactivity </w:t>
            </w:r>
            <w:proofErr w:type="gramStart"/>
            <w:r w:rsidRPr="00FF0076">
              <w:rPr>
                <w:rFonts w:eastAsia="等线"/>
                <w:bCs/>
                <w:iCs/>
              </w:rPr>
              <w:t>timer .</w:t>
            </w:r>
            <w:proofErr w:type="gramEnd"/>
            <w:r w:rsidRPr="00FF0076">
              <w:rPr>
                <w:rFonts w:eastAsia="等线"/>
                <w:bCs/>
                <w:iCs/>
              </w:rPr>
              <w:t xml:space="preserve"> FFS on configuration </w:t>
            </w:r>
            <w:proofErr w:type="spellStart"/>
            <w:r w:rsidRPr="00FF0076">
              <w:rPr>
                <w:rFonts w:eastAsia="等线"/>
                <w:bCs/>
                <w:iCs/>
              </w:rPr>
              <w:t>signa</w:t>
            </w:r>
            <w:r>
              <w:rPr>
                <w:rFonts w:eastAsia="等线"/>
                <w:bCs/>
                <w:iCs/>
              </w:rPr>
              <w:t>l</w:t>
            </w:r>
            <w:r w:rsidRPr="00FF0076">
              <w:rPr>
                <w:rFonts w:eastAsia="等线"/>
                <w:bCs/>
                <w:iCs/>
              </w:rPr>
              <w:t>ling</w:t>
            </w:r>
            <w:proofErr w:type="spellEnd"/>
            <w:r w:rsidRPr="00FF0076">
              <w:rPr>
                <w:rFonts w:eastAsia="等线"/>
                <w:bCs/>
                <w:iCs/>
              </w:rPr>
              <w:t xml:space="preserve"> and stage 3.  </w:t>
            </w:r>
          </w:p>
          <w:p w14:paraId="20D4F309" w14:textId="77777777" w:rsidR="00FC17E1" w:rsidRPr="00A93A63" w:rsidRDefault="00FC17E1" w:rsidP="008450F6">
            <w:pPr>
              <w:rPr>
                <w:rFonts w:eastAsia="等线"/>
                <w:bCs/>
                <w:iCs/>
              </w:rPr>
            </w:pPr>
            <w:r w:rsidRPr="00FF0076">
              <w:rPr>
                <w:rFonts w:eastAsia="等线"/>
                <w:bCs/>
                <w:iCs/>
              </w:rPr>
              <w:t>4.</w:t>
            </w:r>
            <w:r w:rsidRPr="00FF0076">
              <w:rPr>
                <w:rFonts w:eastAsia="等线"/>
                <w:bCs/>
                <w:iCs/>
              </w:rPr>
              <w:tab/>
              <w:t xml:space="preserve">Confirm study item agreement that we can have separate DTX and DRX configuration.   We will focus on designing DTX/DRX for at least single configuration.  FFS whether multiple configuration of cell DTX or </w:t>
            </w:r>
            <w:r w:rsidRPr="00FF0076">
              <w:rPr>
                <w:rFonts w:eastAsia="等线"/>
                <w:bCs/>
                <w:iCs/>
              </w:rPr>
              <w:lastRenderedPageBreak/>
              <w:t xml:space="preserve">DRX will be supported.  </w:t>
            </w:r>
          </w:p>
        </w:tc>
      </w:tr>
    </w:tbl>
    <w:p w14:paraId="34A48E69" w14:textId="1CFE6280" w:rsidR="00FC17E1" w:rsidRPr="008450F6" w:rsidRDefault="00FC17E1" w:rsidP="00FC17E1">
      <w:pPr>
        <w:pStyle w:val="2"/>
        <w:keepLines w:val="0"/>
        <w:numPr>
          <w:ilvl w:val="1"/>
          <w:numId w:val="26"/>
        </w:numPr>
        <w:spacing w:before="240" w:after="240"/>
        <w:rPr>
          <w:rFonts w:cs="Times New Roman"/>
          <w:bCs w:val="0"/>
          <w:sz w:val="28"/>
          <w:szCs w:val="20"/>
          <w:lang w:val="en-GB" w:eastAsia="ja-JP"/>
        </w:rPr>
      </w:pPr>
      <w:r>
        <w:rPr>
          <w:rFonts w:cs="Times New Roman"/>
          <w:bCs w:val="0"/>
          <w:sz w:val="28"/>
          <w:szCs w:val="20"/>
          <w:lang w:val="en-GB" w:eastAsia="ja-JP"/>
        </w:rPr>
        <w:lastRenderedPageBreak/>
        <w:t>RAN2#121</w:t>
      </w:r>
      <w:r>
        <w:rPr>
          <w:rFonts w:cs="Times New Roman"/>
          <w:bCs w:val="0"/>
          <w:sz w:val="28"/>
          <w:szCs w:val="20"/>
          <w:lang w:val="en-GB" w:eastAsia="ja-JP"/>
        </w:rPr>
        <w:t>bis-e</w:t>
      </w:r>
      <w:r>
        <w:rPr>
          <w:rFonts w:cs="Times New Roman"/>
          <w:bCs w:val="0"/>
          <w:sz w:val="28"/>
          <w:szCs w:val="20"/>
          <w:lang w:val="en-GB" w:eastAsia="ja-JP"/>
        </w:rPr>
        <w:t xml:space="preserve"> Agreements</w:t>
      </w:r>
    </w:p>
    <w:tbl>
      <w:tblPr>
        <w:tblStyle w:val="a7"/>
        <w:tblW w:w="0" w:type="auto"/>
        <w:tblLook w:val="04A0" w:firstRow="1" w:lastRow="0" w:firstColumn="1" w:lastColumn="0" w:noHBand="0" w:noVBand="1"/>
      </w:tblPr>
      <w:tblGrid>
        <w:gridCol w:w="9060"/>
      </w:tblGrid>
      <w:tr w:rsidR="00FC17E1" w14:paraId="7924B180" w14:textId="77777777" w:rsidTr="008450F6">
        <w:tc>
          <w:tcPr>
            <w:tcW w:w="9060" w:type="dxa"/>
          </w:tcPr>
          <w:p w14:paraId="658543F5" w14:textId="77777777" w:rsidR="00FC17E1" w:rsidRPr="00C459B0" w:rsidRDefault="00FC17E1" w:rsidP="008450F6">
            <w:pPr>
              <w:rPr>
                <w:rFonts w:eastAsia="等线"/>
                <w:b/>
                <w:bCs/>
                <w:iCs/>
              </w:rPr>
            </w:pPr>
            <w:r w:rsidRPr="00FF0076">
              <w:rPr>
                <w:rFonts w:eastAsia="等线"/>
                <w:b/>
                <w:bCs/>
                <w:iCs/>
              </w:rPr>
              <w:t xml:space="preserve">Agreements </w:t>
            </w:r>
          </w:p>
          <w:p w14:paraId="448D0703" w14:textId="77777777" w:rsidR="00FC17E1" w:rsidRPr="00C459B0" w:rsidRDefault="00FC17E1" w:rsidP="008450F6">
            <w:pPr>
              <w:widowControl/>
              <w:numPr>
                <w:ilvl w:val="0"/>
                <w:numId w:val="17"/>
              </w:numPr>
              <w:overflowPunct w:val="0"/>
              <w:autoSpaceDE w:val="0"/>
              <w:autoSpaceDN w:val="0"/>
              <w:adjustRightInd w:val="0"/>
              <w:jc w:val="left"/>
              <w:textAlignment w:val="baseline"/>
              <w:rPr>
                <w:bCs/>
              </w:rPr>
            </w:pPr>
            <w:r w:rsidRPr="00C459B0">
              <w:rPr>
                <w:bCs/>
              </w:rPr>
              <w:t xml:space="preserve">As baseline, </w:t>
            </w:r>
            <w:r w:rsidRPr="00C459B0">
              <w:rPr>
                <w:bCs/>
                <w:highlight w:val="yellow"/>
              </w:rPr>
              <w:t>UE doesn’t monitor SPS occasions during Cell DTX non-active period.</w:t>
            </w:r>
            <w:r w:rsidRPr="00C459B0">
              <w:rPr>
                <w:bCs/>
              </w:rPr>
              <w:t xml:space="preserve"> As baseline, </w:t>
            </w:r>
            <w:proofErr w:type="spellStart"/>
            <w:r w:rsidRPr="00C459B0">
              <w:rPr>
                <w:bCs/>
              </w:rPr>
              <w:t>gNB</w:t>
            </w:r>
            <w:proofErr w:type="spellEnd"/>
            <w:r w:rsidRPr="00C459B0">
              <w:rPr>
                <w:bCs/>
              </w:rPr>
              <w:t xml:space="preserve"> is assumed to be not transmitting PDSCH to that UE on such SPS occasions during the Cell DTX non-active period</w:t>
            </w:r>
          </w:p>
          <w:p w14:paraId="7152E557" w14:textId="77777777" w:rsidR="00FC17E1" w:rsidRPr="00C459B0" w:rsidRDefault="00FC17E1" w:rsidP="008450F6">
            <w:pPr>
              <w:widowControl/>
              <w:numPr>
                <w:ilvl w:val="0"/>
                <w:numId w:val="17"/>
              </w:numPr>
              <w:overflowPunct w:val="0"/>
              <w:autoSpaceDE w:val="0"/>
              <w:autoSpaceDN w:val="0"/>
              <w:adjustRightInd w:val="0"/>
              <w:jc w:val="left"/>
              <w:textAlignment w:val="baseline"/>
              <w:rPr>
                <w:bCs/>
              </w:rPr>
            </w:pPr>
            <w:r w:rsidRPr="00C459B0">
              <w:rPr>
                <w:bCs/>
              </w:rPr>
              <w:t xml:space="preserve">As baseline, </w:t>
            </w:r>
            <w:r w:rsidRPr="00C459B0">
              <w:rPr>
                <w:bCs/>
                <w:highlight w:val="yellow"/>
              </w:rPr>
              <w:t>UE does not transmit on CG occasions during Cell DRX non-active periods</w:t>
            </w:r>
          </w:p>
          <w:p w14:paraId="14351FFD" w14:textId="77777777" w:rsidR="00FC17E1" w:rsidRPr="00C459B0" w:rsidRDefault="00FC17E1" w:rsidP="008450F6">
            <w:pPr>
              <w:widowControl/>
              <w:numPr>
                <w:ilvl w:val="0"/>
                <w:numId w:val="17"/>
              </w:numPr>
              <w:overflowPunct w:val="0"/>
              <w:autoSpaceDE w:val="0"/>
              <w:autoSpaceDN w:val="0"/>
              <w:adjustRightInd w:val="0"/>
              <w:jc w:val="left"/>
              <w:textAlignment w:val="baseline"/>
              <w:rPr>
                <w:bCs/>
              </w:rPr>
            </w:pPr>
            <w:r w:rsidRPr="00C459B0">
              <w:rPr>
                <w:bCs/>
              </w:rPr>
              <w:t xml:space="preserve">As baseline, UE does not transmit SR occasions overlapping with Cell DRX non-active periods, e.g. SR transmissions are dropped during the non-active period </w:t>
            </w:r>
          </w:p>
          <w:p w14:paraId="5518D73E" w14:textId="77777777" w:rsidR="00FC17E1" w:rsidRPr="00C459B0" w:rsidRDefault="00FC17E1" w:rsidP="008450F6">
            <w:pPr>
              <w:widowControl/>
              <w:overflowPunct w:val="0"/>
              <w:autoSpaceDE w:val="0"/>
              <w:autoSpaceDN w:val="0"/>
              <w:adjustRightInd w:val="0"/>
              <w:jc w:val="left"/>
              <w:textAlignment w:val="baseline"/>
              <w:rPr>
                <w:bCs/>
              </w:rPr>
            </w:pPr>
            <w:r w:rsidRPr="00C459B0">
              <w:rPr>
                <w:bCs/>
              </w:rPr>
              <w:t xml:space="preserve">FFS: whether we will allow to configure the UE per SR configuration with whether SR can be transmitted during Cell DRX non-active period to </w:t>
            </w:r>
            <w:proofErr w:type="spellStart"/>
            <w:r w:rsidRPr="00C459B0">
              <w:rPr>
                <w:bCs/>
              </w:rPr>
              <w:t>to</w:t>
            </w:r>
            <w:proofErr w:type="spellEnd"/>
            <w:r w:rsidRPr="00C459B0">
              <w:rPr>
                <w:bCs/>
              </w:rPr>
              <w:t xml:space="preserve"> support high priority traffic </w:t>
            </w:r>
          </w:p>
          <w:p w14:paraId="3506576A" w14:textId="77777777" w:rsidR="00FC17E1" w:rsidRPr="00C459B0" w:rsidRDefault="00FC17E1" w:rsidP="008450F6">
            <w:pPr>
              <w:widowControl/>
              <w:numPr>
                <w:ilvl w:val="0"/>
                <w:numId w:val="17"/>
              </w:numPr>
              <w:overflowPunct w:val="0"/>
              <w:autoSpaceDE w:val="0"/>
              <w:autoSpaceDN w:val="0"/>
              <w:adjustRightInd w:val="0"/>
              <w:jc w:val="left"/>
              <w:textAlignment w:val="baseline"/>
              <w:rPr>
                <w:bCs/>
              </w:rPr>
            </w:pPr>
            <w:r w:rsidRPr="00C459B0">
              <w:rPr>
                <w:bCs/>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F545AF1" w14:textId="77777777" w:rsidR="00FC17E1" w:rsidRPr="00C459B0" w:rsidRDefault="00FC17E1" w:rsidP="008450F6">
            <w:pPr>
              <w:widowControl/>
              <w:numPr>
                <w:ilvl w:val="0"/>
                <w:numId w:val="17"/>
              </w:numPr>
              <w:overflowPunct w:val="0"/>
              <w:autoSpaceDE w:val="0"/>
              <w:autoSpaceDN w:val="0"/>
              <w:adjustRightInd w:val="0"/>
              <w:jc w:val="left"/>
              <w:textAlignment w:val="baseline"/>
              <w:rPr>
                <w:bCs/>
              </w:rPr>
            </w:pPr>
            <w:r w:rsidRPr="00C459B0">
              <w:rPr>
                <w:bCs/>
              </w:rPr>
              <w:t xml:space="preserve">The understanding for the </w:t>
            </w:r>
            <w:proofErr w:type="spellStart"/>
            <w:r w:rsidRPr="00C459B0">
              <w:rPr>
                <w:bCs/>
              </w:rPr>
              <w:t>gNB</w:t>
            </w:r>
            <w:proofErr w:type="spellEnd"/>
            <w:r w:rsidRPr="00C459B0">
              <w:rPr>
                <w:bCs/>
              </w:rPr>
              <w:t xml:space="preserve"> scheduling </w:t>
            </w:r>
            <w:proofErr w:type="spellStart"/>
            <w:r w:rsidRPr="00C459B0">
              <w:rPr>
                <w:bCs/>
              </w:rPr>
              <w:t>behaviour</w:t>
            </w:r>
            <w:proofErr w:type="spellEnd"/>
            <w:r w:rsidRPr="00C459B0">
              <w:rPr>
                <w:bCs/>
              </w:rPr>
              <w:t xml:space="preserve"> for new transmissions during Cell DTX non-active period is that the </w:t>
            </w:r>
            <w:proofErr w:type="spellStart"/>
            <w:r w:rsidRPr="00C459B0">
              <w:rPr>
                <w:bCs/>
              </w:rPr>
              <w:t>gNB</w:t>
            </w:r>
            <w:proofErr w:type="spellEnd"/>
            <w:r w:rsidRPr="00C459B0">
              <w:rPr>
                <w:bCs/>
              </w:rPr>
              <w:t xml:space="preserve"> does not schedule UE-specific dynamic grants/assignments, even if the UE is in C-DRX Active Time.   </w:t>
            </w:r>
            <w:r w:rsidRPr="00C459B0">
              <w:rPr>
                <w:bCs/>
                <w:highlight w:val="yellow"/>
              </w:rPr>
              <w:t>UE doesn’t monitor PDCCH for dynamic grants/assignments for new transmissions during Cell DTX non-active period</w:t>
            </w:r>
            <w:r w:rsidRPr="00C459B0">
              <w:rPr>
                <w:bCs/>
              </w:rPr>
              <w:t xml:space="preserve">, even if the UE is in C-DRX Active time.   FFS how to deal with any exceptions (e.g. SR if agreed and RACH).  </w:t>
            </w:r>
          </w:p>
          <w:p w14:paraId="7231BCCB" w14:textId="77777777" w:rsidR="00FC17E1" w:rsidRPr="00C459B0" w:rsidRDefault="00FC17E1" w:rsidP="008450F6">
            <w:pPr>
              <w:widowControl/>
              <w:overflowPunct w:val="0"/>
              <w:autoSpaceDE w:val="0"/>
              <w:autoSpaceDN w:val="0"/>
              <w:adjustRightInd w:val="0"/>
              <w:jc w:val="left"/>
              <w:textAlignment w:val="baseline"/>
              <w:rPr>
                <w:bCs/>
              </w:rPr>
            </w:pPr>
            <w:r w:rsidRPr="00C459B0">
              <w:rPr>
                <w:bCs/>
              </w:rPr>
              <w:t>FFS how to deal with retransmissions</w:t>
            </w:r>
          </w:p>
        </w:tc>
      </w:tr>
    </w:tbl>
    <w:p w14:paraId="4F9619F0" w14:textId="77777777" w:rsidR="005E09FF" w:rsidRPr="00FC17E1" w:rsidRDefault="005E09FF" w:rsidP="00A2414B"/>
    <w:sectPr w:rsidR="005E09FF" w:rsidRPr="00FC17E1"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9DFA4" w14:textId="77777777" w:rsidR="00717931" w:rsidRDefault="00717931" w:rsidP="003E7FE5">
      <w:r>
        <w:separator/>
      </w:r>
    </w:p>
  </w:endnote>
  <w:endnote w:type="continuationSeparator" w:id="0">
    <w:p w14:paraId="49FD687A" w14:textId="77777777" w:rsidR="00717931" w:rsidRDefault="00717931"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367D5" w14:textId="77777777" w:rsidR="00717931" w:rsidRDefault="00717931" w:rsidP="003E7FE5">
      <w:r>
        <w:separator/>
      </w:r>
    </w:p>
  </w:footnote>
  <w:footnote w:type="continuationSeparator" w:id="0">
    <w:p w14:paraId="5D195728" w14:textId="77777777" w:rsidR="00717931" w:rsidRDefault="00717931"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453AE"/>
    <w:multiLevelType w:val="hybridMultilevel"/>
    <w:tmpl w:val="DE644B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E3047BF"/>
    <w:multiLevelType w:val="hybridMultilevel"/>
    <w:tmpl w:val="4B660E50"/>
    <w:lvl w:ilvl="0" w:tplc="8702FBD8">
      <w:start w:val="6"/>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ED4E35"/>
    <w:multiLevelType w:val="multilevel"/>
    <w:tmpl w:val="8522FBD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3" w15:restartNumberingAfterBreak="0">
    <w:nsid w:val="30892E3B"/>
    <w:multiLevelType w:val="hybridMultilevel"/>
    <w:tmpl w:val="774C1358"/>
    <w:lvl w:ilvl="0" w:tplc="27321C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B07F29"/>
    <w:multiLevelType w:val="hybridMultilevel"/>
    <w:tmpl w:val="8FEE004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863440"/>
    <w:multiLevelType w:val="hybridMultilevel"/>
    <w:tmpl w:val="7F4AE0E0"/>
    <w:lvl w:ilvl="0" w:tplc="E356EBE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BD4DC6"/>
    <w:multiLevelType w:val="multilevel"/>
    <w:tmpl w:val="ABFEBCE8"/>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2693D8C"/>
    <w:multiLevelType w:val="multilevel"/>
    <w:tmpl w:val="51B4CD6E"/>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rPr>
        <w:rFonts w:hint="eastAsia"/>
      </w:rPr>
    </w:lvl>
    <w:lvl w:ilvl="2">
      <w:start w:val="1"/>
      <w:numFmt w:val="lowerRoman"/>
      <w:lvlText w:val="%3."/>
      <w:lvlJc w:val="right"/>
      <w:pPr>
        <w:ind w:left="1114" w:hanging="420"/>
      </w:pPr>
      <w:rPr>
        <w:rFonts w:hint="eastAsia"/>
      </w:rPr>
    </w:lvl>
    <w:lvl w:ilvl="3">
      <w:start w:val="1"/>
      <w:numFmt w:val="decimal"/>
      <w:lvlText w:val="%4."/>
      <w:lvlJc w:val="left"/>
      <w:pPr>
        <w:ind w:left="1534" w:hanging="420"/>
      </w:pPr>
      <w:rPr>
        <w:rFonts w:hint="eastAsia"/>
      </w:rPr>
    </w:lvl>
    <w:lvl w:ilvl="4">
      <w:start w:val="1"/>
      <w:numFmt w:val="lowerLetter"/>
      <w:lvlText w:val="%5)"/>
      <w:lvlJc w:val="left"/>
      <w:pPr>
        <w:ind w:left="1954" w:hanging="420"/>
      </w:pPr>
      <w:rPr>
        <w:rFonts w:hint="eastAsia"/>
      </w:rPr>
    </w:lvl>
    <w:lvl w:ilvl="5">
      <w:start w:val="1"/>
      <w:numFmt w:val="lowerRoman"/>
      <w:lvlText w:val="%6."/>
      <w:lvlJc w:val="right"/>
      <w:pPr>
        <w:ind w:left="2374" w:hanging="420"/>
      </w:pPr>
      <w:rPr>
        <w:rFonts w:hint="eastAsia"/>
      </w:rPr>
    </w:lvl>
    <w:lvl w:ilvl="6">
      <w:start w:val="1"/>
      <w:numFmt w:val="decimal"/>
      <w:lvlText w:val="%7."/>
      <w:lvlJc w:val="left"/>
      <w:pPr>
        <w:ind w:left="2794" w:hanging="420"/>
      </w:pPr>
      <w:rPr>
        <w:rFonts w:hint="eastAsia"/>
      </w:rPr>
    </w:lvl>
    <w:lvl w:ilvl="7">
      <w:start w:val="1"/>
      <w:numFmt w:val="lowerLetter"/>
      <w:lvlText w:val="%8)"/>
      <w:lvlJc w:val="left"/>
      <w:pPr>
        <w:ind w:left="3214" w:hanging="420"/>
      </w:pPr>
      <w:rPr>
        <w:rFonts w:hint="eastAsia"/>
      </w:rPr>
    </w:lvl>
    <w:lvl w:ilvl="8">
      <w:start w:val="1"/>
      <w:numFmt w:val="lowerRoman"/>
      <w:lvlText w:val="%9."/>
      <w:lvlJc w:val="right"/>
      <w:pPr>
        <w:ind w:left="3634" w:hanging="420"/>
      </w:pPr>
      <w:rPr>
        <w:rFonts w:hint="eastAsia"/>
      </w:r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767470D"/>
    <w:multiLevelType w:val="hybridMultilevel"/>
    <w:tmpl w:val="0FF0E21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03811F3"/>
    <w:multiLevelType w:val="hybridMultilevel"/>
    <w:tmpl w:val="74F4275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5DC6EA8"/>
    <w:multiLevelType w:val="hybridMultilevel"/>
    <w:tmpl w:val="DA5A5B2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0590C"/>
    <w:multiLevelType w:val="hybridMultilevel"/>
    <w:tmpl w:val="ECF8A3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1C03D5"/>
    <w:multiLevelType w:val="hybridMultilevel"/>
    <w:tmpl w:val="935476BC"/>
    <w:lvl w:ilvl="0" w:tplc="9D1E2988">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D34F3B"/>
    <w:multiLevelType w:val="multilevel"/>
    <w:tmpl w:val="6BD34F3B"/>
    <w:lvl w:ilvl="0">
      <w:start w:val="1"/>
      <w:numFmt w:val="decimal"/>
      <w:lvlText w:val="Proposal %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6D6C0433"/>
    <w:multiLevelType w:val="multilevel"/>
    <w:tmpl w:val="7FD47460"/>
    <w:lvl w:ilvl="0">
      <w:start w:val="5"/>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6EE511DF"/>
    <w:multiLevelType w:val="multilevel"/>
    <w:tmpl w:val="4B706992"/>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lvl>
    <w:lvl w:ilvl="2">
      <w:start w:val="1"/>
      <w:numFmt w:val="lowerRoman"/>
      <w:lvlText w:val="%3."/>
      <w:lvlJc w:val="right"/>
      <w:pPr>
        <w:ind w:left="1114" w:hanging="420"/>
      </w:pPr>
    </w:lvl>
    <w:lvl w:ilvl="3">
      <w:start w:val="1"/>
      <w:numFmt w:val="decimal"/>
      <w:lvlText w:val="%4."/>
      <w:lvlJc w:val="left"/>
      <w:pPr>
        <w:ind w:left="1534" w:hanging="420"/>
      </w:pPr>
    </w:lvl>
    <w:lvl w:ilvl="4">
      <w:start w:val="1"/>
      <w:numFmt w:val="lowerLetter"/>
      <w:lvlText w:val="%5)"/>
      <w:lvlJc w:val="left"/>
      <w:pPr>
        <w:ind w:left="1954" w:hanging="420"/>
      </w:pPr>
    </w:lvl>
    <w:lvl w:ilvl="5">
      <w:start w:val="1"/>
      <w:numFmt w:val="lowerRoman"/>
      <w:lvlText w:val="%6."/>
      <w:lvlJc w:val="right"/>
      <w:pPr>
        <w:ind w:left="2374" w:hanging="420"/>
      </w:pPr>
    </w:lvl>
    <w:lvl w:ilvl="6">
      <w:start w:val="1"/>
      <w:numFmt w:val="decimal"/>
      <w:lvlText w:val="%7."/>
      <w:lvlJc w:val="left"/>
      <w:pPr>
        <w:ind w:left="2794" w:hanging="420"/>
      </w:pPr>
    </w:lvl>
    <w:lvl w:ilvl="7">
      <w:start w:val="1"/>
      <w:numFmt w:val="lowerLetter"/>
      <w:lvlText w:val="%8)"/>
      <w:lvlJc w:val="left"/>
      <w:pPr>
        <w:ind w:left="3214" w:hanging="420"/>
      </w:pPr>
    </w:lvl>
    <w:lvl w:ilvl="8">
      <w:start w:val="1"/>
      <w:numFmt w:val="lowerRoman"/>
      <w:lvlText w:val="%9."/>
      <w:lvlJc w:val="right"/>
      <w:pPr>
        <w:ind w:left="3634" w:hanging="420"/>
      </w:pPr>
    </w:lvl>
  </w:abstractNum>
  <w:abstractNum w:abstractNumId="22"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60E4D4F"/>
    <w:multiLevelType w:val="hybridMultilevel"/>
    <w:tmpl w:val="1C6242EA"/>
    <w:lvl w:ilvl="0" w:tplc="5FFE1272">
      <w:start w:val="6"/>
      <w:numFmt w:val="bullet"/>
      <w:lvlText w:val="-"/>
      <w:lvlJc w:val="left"/>
      <w:pPr>
        <w:ind w:left="840" w:hanging="420"/>
      </w:pPr>
      <w:rPr>
        <w:rFonts w:ascii="Arial" w:eastAsia="MS Mincho" w:hAnsi="Arial" w:cs="Arial" w:hint="default"/>
      </w:rPr>
    </w:lvl>
    <w:lvl w:ilvl="1" w:tplc="B7DE52EA">
      <w:start w:val="9"/>
      <w:numFmt w:val="bullet"/>
      <w:lvlText w:val="-"/>
      <w:lvlJc w:val="left"/>
      <w:pPr>
        <w:ind w:left="1260" w:hanging="420"/>
      </w:pPr>
      <w:rPr>
        <w:rFonts w:ascii="Calibri" w:eastAsiaTheme="minorHAnsi" w:hAnsi="Calibri" w:cs="Calibri" w:hint="default"/>
      </w:rPr>
    </w:lvl>
    <w:lvl w:ilvl="2" w:tplc="B7DE52EA">
      <w:start w:val="9"/>
      <w:numFmt w:val="bullet"/>
      <w:lvlText w:val="-"/>
      <w:lvlJc w:val="left"/>
      <w:pPr>
        <w:ind w:left="1680" w:hanging="420"/>
      </w:pPr>
      <w:rPr>
        <w:rFonts w:ascii="Calibri" w:eastAsiaTheme="minorHAnsi" w:hAnsi="Calibri" w:cs="Calibr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CB91043"/>
    <w:multiLevelType w:val="hybridMultilevel"/>
    <w:tmpl w:val="F65CB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B347EB"/>
    <w:multiLevelType w:val="hybridMultilevel"/>
    <w:tmpl w:val="84CCFB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1"/>
  </w:num>
  <w:num w:numId="3">
    <w:abstractNumId w:val="18"/>
  </w:num>
  <w:num w:numId="4">
    <w:abstractNumId w:val="10"/>
  </w:num>
  <w:num w:numId="5">
    <w:abstractNumId w:val="17"/>
  </w:num>
  <w:num w:numId="6">
    <w:abstractNumId w:val="19"/>
  </w:num>
  <w:num w:numId="7">
    <w:abstractNumId w:val="2"/>
  </w:num>
  <w:num w:numId="8">
    <w:abstractNumId w:val="6"/>
  </w:num>
  <w:num w:numId="9">
    <w:abstractNumId w:val="15"/>
  </w:num>
  <w:num w:numId="10">
    <w:abstractNumId w:val="5"/>
  </w:num>
  <w:num w:numId="11">
    <w:abstractNumId w:val="4"/>
  </w:num>
  <w:num w:numId="12">
    <w:abstractNumId w:val="25"/>
  </w:num>
  <w:num w:numId="13">
    <w:abstractNumId w:val="24"/>
  </w:num>
  <w:num w:numId="14">
    <w:abstractNumId w:val="16"/>
  </w:num>
  <w:num w:numId="15">
    <w:abstractNumId w:val="3"/>
  </w:num>
  <w:num w:numId="16">
    <w:abstractNumId w:val="12"/>
  </w:num>
  <w:num w:numId="17">
    <w:abstractNumId w:val="1"/>
  </w:num>
  <w:num w:numId="18">
    <w:abstractNumId w:val="7"/>
  </w:num>
  <w:num w:numId="19">
    <w:abstractNumId w:val="14"/>
  </w:num>
  <w:num w:numId="20">
    <w:abstractNumId w:val="8"/>
  </w:num>
  <w:num w:numId="21">
    <w:abstractNumId w:val="0"/>
  </w:num>
  <w:num w:numId="22">
    <w:abstractNumId w:val="11"/>
  </w:num>
  <w:num w:numId="23">
    <w:abstractNumId w:val="9"/>
  </w:num>
  <w:num w:numId="24">
    <w:abstractNumId w:val="23"/>
  </w:num>
  <w:num w:numId="25">
    <w:abstractNumId w:val="20"/>
  </w:num>
  <w:num w:numId="26">
    <w:abstractNumId w:val="22"/>
  </w:num>
  <w:num w:numId="2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tKgFAIU2GpAtAAAA"/>
  </w:docVars>
  <w:rsids>
    <w:rsidRoot w:val="005017F6"/>
    <w:rsid w:val="00001960"/>
    <w:rsid w:val="000056B6"/>
    <w:rsid w:val="00005B8C"/>
    <w:rsid w:val="000062DB"/>
    <w:rsid w:val="00011F31"/>
    <w:rsid w:val="00013CA5"/>
    <w:rsid w:val="000163A3"/>
    <w:rsid w:val="00024732"/>
    <w:rsid w:val="0003448A"/>
    <w:rsid w:val="00034AE9"/>
    <w:rsid w:val="0004041C"/>
    <w:rsid w:val="00043BD2"/>
    <w:rsid w:val="000444C5"/>
    <w:rsid w:val="00047F8F"/>
    <w:rsid w:val="00050EF2"/>
    <w:rsid w:val="000564E0"/>
    <w:rsid w:val="0006132B"/>
    <w:rsid w:val="000671EB"/>
    <w:rsid w:val="0007163C"/>
    <w:rsid w:val="00075B01"/>
    <w:rsid w:val="00077CB0"/>
    <w:rsid w:val="00084E6B"/>
    <w:rsid w:val="000A3904"/>
    <w:rsid w:val="000A3A3B"/>
    <w:rsid w:val="000A3D5E"/>
    <w:rsid w:val="000A5303"/>
    <w:rsid w:val="000B37DE"/>
    <w:rsid w:val="000B3C82"/>
    <w:rsid w:val="000B5A03"/>
    <w:rsid w:val="000B6D93"/>
    <w:rsid w:val="000C63B9"/>
    <w:rsid w:val="000D1932"/>
    <w:rsid w:val="000D3075"/>
    <w:rsid w:val="000E1490"/>
    <w:rsid w:val="000E758D"/>
    <w:rsid w:val="000F0640"/>
    <w:rsid w:val="000F2300"/>
    <w:rsid w:val="000F5337"/>
    <w:rsid w:val="000F731F"/>
    <w:rsid w:val="001004C0"/>
    <w:rsid w:val="001049AA"/>
    <w:rsid w:val="00107A86"/>
    <w:rsid w:val="001121CD"/>
    <w:rsid w:val="001129D4"/>
    <w:rsid w:val="00125126"/>
    <w:rsid w:val="00140FD1"/>
    <w:rsid w:val="001410D9"/>
    <w:rsid w:val="001445FB"/>
    <w:rsid w:val="0014467A"/>
    <w:rsid w:val="001448D5"/>
    <w:rsid w:val="00145D77"/>
    <w:rsid w:val="00146939"/>
    <w:rsid w:val="00151A8D"/>
    <w:rsid w:val="001564B2"/>
    <w:rsid w:val="00163B84"/>
    <w:rsid w:val="0016785A"/>
    <w:rsid w:val="0017166D"/>
    <w:rsid w:val="0017273B"/>
    <w:rsid w:val="00172F0A"/>
    <w:rsid w:val="00175DE9"/>
    <w:rsid w:val="00194C84"/>
    <w:rsid w:val="001A25FC"/>
    <w:rsid w:val="001A2E65"/>
    <w:rsid w:val="001A3242"/>
    <w:rsid w:val="001A46BF"/>
    <w:rsid w:val="001A5E91"/>
    <w:rsid w:val="001A7EF0"/>
    <w:rsid w:val="001B30CB"/>
    <w:rsid w:val="001D02E4"/>
    <w:rsid w:val="001D54A1"/>
    <w:rsid w:val="001E5F9D"/>
    <w:rsid w:val="001F0086"/>
    <w:rsid w:val="001F16CB"/>
    <w:rsid w:val="001F1F47"/>
    <w:rsid w:val="001F67D2"/>
    <w:rsid w:val="001F7AB2"/>
    <w:rsid w:val="00211D99"/>
    <w:rsid w:val="002122BE"/>
    <w:rsid w:val="00214A6C"/>
    <w:rsid w:val="00216689"/>
    <w:rsid w:val="00226B36"/>
    <w:rsid w:val="00234E4F"/>
    <w:rsid w:val="00244848"/>
    <w:rsid w:val="002512FC"/>
    <w:rsid w:val="00252BBF"/>
    <w:rsid w:val="002541C7"/>
    <w:rsid w:val="00255A63"/>
    <w:rsid w:val="002568AA"/>
    <w:rsid w:val="00261D01"/>
    <w:rsid w:val="00261DAB"/>
    <w:rsid w:val="00262867"/>
    <w:rsid w:val="00263EBD"/>
    <w:rsid w:val="002665DC"/>
    <w:rsid w:val="0026661A"/>
    <w:rsid w:val="00274633"/>
    <w:rsid w:val="00274B1A"/>
    <w:rsid w:val="00284C62"/>
    <w:rsid w:val="002855E3"/>
    <w:rsid w:val="00292F23"/>
    <w:rsid w:val="0029610D"/>
    <w:rsid w:val="002A11F0"/>
    <w:rsid w:val="002A5FBD"/>
    <w:rsid w:val="002A7394"/>
    <w:rsid w:val="002B1637"/>
    <w:rsid w:val="002B351A"/>
    <w:rsid w:val="002B525E"/>
    <w:rsid w:val="002C0F70"/>
    <w:rsid w:val="002C273C"/>
    <w:rsid w:val="002C4919"/>
    <w:rsid w:val="002C7108"/>
    <w:rsid w:val="002D167B"/>
    <w:rsid w:val="002D1FCD"/>
    <w:rsid w:val="002D2AC3"/>
    <w:rsid w:val="002D5035"/>
    <w:rsid w:val="002E1919"/>
    <w:rsid w:val="002E2E3D"/>
    <w:rsid w:val="002E7299"/>
    <w:rsid w:val="002F730D"/>
    <w:rsid w:val="00300A85"/>
    <w:rsid w:val="003138B3"/>
    <w:rsid w:val="003142FA"/>
    <w:rsid w:val="003144E6"/>
    <w:rsid w:val="003153AB"/>
    <w:rsid w:val="00315677"/>
    <w:rsid w:val="00317456"/>
    <w:rsid w:val="00320462"/>
    <w:rsid w:val="00324A1E"/>
    <w:rsid w:val="003322C6"/>
    <w:rsid w:val="00343E37"/>
    <w:rsid w:val="003456F1"/>
    <w:rsid w:val="00347826"/>
    <w:rsid w:val="00347CF0"/>
    <w:rsid w:val="003517C9"/>
    <w:rsid w:val="00352964"/>
    <w:rsid w:val="00365747"/>
    <w:rsid w:val="003764A7"/>
    <w:rsid w:val="0038200A"/>
    <w:rsid w:val="00385BCD"/>
    <w:rsid w:val="00386243"/>
    <w:rsid w:val="00392CF2"/>
    <w:rsid w:val="00394320"/>
    <w:rsid w:val="00394D3B"/>
    <w:rsid w:val="003A1D93"/>
    <w:rsid w:val="003A2AEA"/>
    <w:rsid w:val="003A7B83"/>
    <w:rsid w:val="003B2685"/>
    <w:rsid w:val="003B4E47"/>
    <w:rsid w:val="003B70E0"/>
    <w:rsid w:val="003B7ED8"/>
    <w:rsid w:val="003D3799"/>
    <w:rsid w:val="003E1ADD"/>
    <w:rsid w:val="003E6B29"/>
    <w:rsid w:val="003E73FA"/>
    <w:rsid w:val="003E7FE5"/>
    <w:rsid w:val="003F06AD"/>
    <w:rsid w:val="003F16A2"/>
    <w:rsid w:val="003F3256"/>
    <w:rsid w:val="003F3641"/>
    <w:rsid w:val="003F5429"/>
    <w:rsid w:val="00402EDF"/>
    <w:rsid w:val="00405E9F"/>
    <w:rsid w:val="00413C3F"/>
    <w:rsid w:val="00421DE0"/>
    <w:rsid w:val="004229EB"/>
    <w:rsid w:val="004247B5"/>
    <w:rsid w:val="00427623"/>
    <w:rsid w:val="00431DA5"/>
    <w:rsid w:val="00436069"/>
    <w:rsid w:val="00444819"/>
    <w:rsid w:val="004526A5"/>
    <w:rsid w:val="00453F8F"/>
    <w:rsid w:val="00467A82"/>
    <w:rsid w:val="00472682"/>
    <w:rsid w:val="00481EE1"/>
    <w:rsid w:val="004907AC"/>
    <w:rsid w:val="00495DA1"/>
    <w:rsid w:val="00497E28"/>
    <w:rsid w:val="004A21A1"/>
    <w:rsid w:val="004B25D6"/>
    <w:rsid w:val="004B353F"/>
    <w:rsid w:val="004B4466"/>
    <w:rsid w:val="004B502D"/>
    <w:rsid w:val="004B65EC"/>
    <w:rsid w:val="004D0653"/>
    <w:rsid w:val="004D2A1D"/>
    <w:rsid w:val="004D3AC6"/>
    <w:rsid w:val="004D489E"/>
    <w:rsid w:val="004D6095"/>
    <w:rsid w:val="004D7F88"/>
    <w:rsid w:val="004E21F8"/>
    <w:rsid w:val="004E29CA"/>
    <w:rsid w:val="004E4E76"/>
    <w:rsid w:val="004E5598"/>
    <w:rsid w:val="004F599D"/>
    <w:rsid w:val="004F7180"/>
    <w:rsid w:val="004F773B"/>
    <w:rsid w:val="00500EFE"/>
    <w:rsid w:val="005017F6"/>
    <w:rsid w:val="005158A4"/>
    <w:rsid w:val="00527352"/>
    <w:rsid w:val="005302B6"/>
    <w:rsid w:val="005341EC"/>
    <w:rsid w:val="00534E89"/>
    <w:rsid w:val="00536C5B"/>
    <w:rsid w:val="00541641"/>
    <w:rsid w:val="005434A7"/>
    <w:rsid w:val="00545549"/>
    <w:rsid w:val="0055188C"/>
    <w:rsid w:val="00552575"/>
    <w:rsid w:val="00554D89"/>
    <w:rsid w:val="00557643"/>
    <w:rsid w:val="00565861"/>
    <w:rsid w:val="00570B31"/>
    <w:rsid w:val="00572C05"/>
    <w:rsid w:val="00583C43"/>
    <w:rsid w:val="005A7C5A"/>
    <w:rsid w:val="005C03EF"/>
    <w:rsid w:val="005C100D"/>
    <w:rsid w:val="005C385D"/>
    <w:rsid w:val="005D7CFB"/>
    <w:rsid w:val="005E09FF"/>
    <w:rsid w:val="005E0E21"/>
    <w:rsid w:val="005E1902"/>
    <w:rsid w:val="005E223A"/>
    <w:rsid w:val="00600071"/>
    <w:rsid w:val="006011D9"/>
    <w:rsid w:val="006137EE"/>
    <w:rsid w:val="00624E50"/>
    <w:rsid w:val="00627DD6"/>
    <w:rsid w:val="00630691"/>
    <w:rsid w:val="0063363B"/>
    <w:rsid w:val="006406BD"/>
    <w:rsid w:val="006419F8"/>
    <w:rsid w:val="0065466B"/>
    <w:rsid w:val="0065481B"/>
    <w:rsid w:val="00655D46"/>
    <w:rsid w:val="00656556"/>
    <w:rsid w:val="0065726C"/>
    <w:rsid w:val="00657422"/>
    <w:rsid w:val="00660064"/>
    <w:rsid w:val="00662226"/>
    <w:rsid w:val="006631C6"/>
    <w:rsid w:val="00670BA2"/>
    <w:rsid w:val="00675CA4"/>
    <w:rsid w:val="006816F0"/>
    <w:rsid w:val="00682551"/>
    <w:rsid w:val="00682B3E"/>
    <w:rsid w:val="00690A1F"/>
    <w:rsid w:val="006A751A"/>
    <w:rsid w:val="006A7921"/>
    <w:rsid w:val="006B0026"/>
    <w:rsid w:val="006B60A4"/>
    <w:rsid w:val="006C420B"/>
    <w:rsid w:val="006D0D9B"/>
    <w:rsid w:val="006D5381"/>
    <w:rsid w:val="006E40FD"/>
    <w:rsid w:val="006E7231"/>
    <w:rsid w:val="006F7AB6"/>
    <w:rsid w:val="0070744E"/>
    <w:rsid w:val="00711ED1"/>
    <w:rsid w:val="00712E4A"/>
    <w:rsid w:val="00715516"/>
    <w:rsid w:val="00717931"/>
    <w:rsid w:val="00723DCC"/>
    <w:rsid w:val="0073196B"/>
    <w:rsid w:val="00743F8C"/>
    <w:rsid w:val="0075329E"/>
    <w:rsid w:val="00756311"/>
    <w:rsid w:val="00760E51"/>
    <w:rsid w:val="007619C8"/>
    <w:rsid w:val="00762D81"/>
    <w:rsid w:val="00764114"/>
    <w:rsid w:val="007657B5"/>
    <w:rsid w:val="00766FA1"/>
    <w:rsid w:val="007700AB"/>
    <w:rsid w:val="00775F8A"/>
    <w:rsid w:val="007801CA"/>
    <w:rsid w:val="00787D5C"/>
    <w:rsid w:val="0079022C"/>
    <w:rsid w:val="00792086"/>
    <w:rsid w:val="007933C2"/>
    <w:rsid w:val="0079417D"/>
    <w:rsid w:val="007942B8"/>
    <w:rsid w:val="0079554D"/>
    <w:rsid w:val="007A70E3"/>
    <w:rsid w:val="007B68E3"/>
    <w:rsid w:val="007C1459"/>
    <w:rsid w:val="007C4123"/>
    <w:rsid w:val="007C761D"/>
    <w:rsid w:val="007D17F7"/>
    <w:rsid w:val="007E197F"/>
    <w:rsid w:val="007E3E34"/>
    <w:rsid w:val="007E4BAC"/>
    <w:rsid w:val="007E600B"/>
    <w:rsid w:val="007E77EF"/>
    <w:rsid w:val="007F2716"/>
    <w:rsid w:val="00801DA2"/>
    <w:rsid w:val="008030D5"/>
    <w:rsid w:val="00804755"/>
    <w:rsid w:val="008054A4"/>
    <w:rsid w:val="00806946"/>
    <w:rsid w:val="00815776"/>
    <w:rsid w:val="008158E4"/>
    <w:rsid w:val="00826F6D"/>
    <w:rsid w:val="00831490"/>
    <w:rsid w:val="008419DD"/>
    <w:rsid w:val="00841D68"/>
    <w:rsid w:val="00841F7E"/>
    <w:rsid w:val="0085129D"/>
    <w:rsid w:val="00853BCA"/>
    <w:rsid w:val="008703FD"/>
    <w:rsid w:val="00882833"/>
    <w:rsid w:val="00885FC7"/>
    <w:rsid w:val="008964AB"/>
    <w:rsid w:val="008A0860"/>
    <w:rsid w:val="008A52CB"/>
    <w:rsid w:val="008B04C0"/>
    <w:rsid w:val="008B4E18"/>
    <w:rsid w:val="008B6F22"/>
    <w:rsid w:val="008B7416"/>
    <w:rsid w:val="008B7DCD"/>
    <w:rsid w:val="008C0AAE"/>
    <w:rsid w:val="008C3D61"/>
    <w:rsid w:val="008D2459"/>
    <w:rsid w:val="008D6FFA"/>
    <w:rsid w:val="008E08F7"/>
    <w:rsid w:val="008E51FF"/>
    <w:rsid w:val="008F101E"/>
    <w:rsid w:val="00905F24"/>
    <w:rsid w:val="00911157"/>
    <w:rsid w:val="0091483E"/>
    <w:rsid w:val="00917631"/>
    <w:rsid w:val="00920D4F"/>
    <w:rsid w:val="00925F86"/>
    <w:rsid w:val="00926A2C"/>
    <w:rsid w:val="009320AD"/>
    <w:rsid w:val="009405CF"/>
    <w:rsid w:val="0094373E"/>
    <w:rsid w:val="00944B09"/>
    <w:rsid w:val="00946395"/>
    <w:rsid w:val="009475E9"/>
    <w:rsid w:val="0095086B"/>
    <w:rsid w:val="0095244B"/>
    <w:rsid w:val="00955131"/>
    <w:rsid w:val="00956ABE"/>
    <w:rsid w:val="00970C8D"/>
    <w:rsid w:val="00972334"/>
    <w:rsid w:val="0097336A"/>
    <w:rsid w:val="00977917"/>
    <w:rsid w:val="00980CA1"/>
    <w:rsid w:val="00982BF4"/>
    <w:rsid w:val="00991431"/>
    <w:rsid w:val="00991DA7"/>
    <w:rsid w:val="00993886"/>
    <w:rsid w:val="009A4A8D"/>
    <w:rsid w:val="009A5E48"/>
    <w:rsid w:val="009A760A"/>
    <w:rsid w:val="009A7F5B"/>
    <w:rsid w:val="009B2AF5"/>
    <w:rsid w:val="009B4524"/>
    <w:rsid w:val="009B7AAC"/>
    <w:rsid w:val="009C2B9D"/>
    <w:rsid w:val="009C6CEB"/>
    <w:rsid w:val="009D20AB"/>
    <w:rsid w:val="009D5024"/>
    <w:rsid w:val="00A03F0A"/>
    <w:rsid w:val="00A054B1"/>
    <w:rsid w:val="00A05584"/>
    <w:rsid w:val="00A05DA8"/>
    <w:rsid w:val="00A16CE0"/>
    <w:rsid w:val="00A2154F"/>
    <w:rsid w:val="00A239CF"/>
    <w:rsid w:val="00A2414B"/>
    <w:rsid w:val="00A34FC8"/>
    <w:rsid w:val="00A36B0F"/>
    <w:rsid w:val="00A44398"/>
    <w:rsid w:val="00A44CEE"/>
    <w:rsid w:val="00A54768"/>
    <w:rsid w:val="00A60338"/>
    <w:rsid w:val="00A62147"/>
    <w:rsid w:val="00A67354"/>
    <w:rsid w:val="00A8408F"/>
    <w:rsid w:val="00A8545A"/>
    <w:rsid w:val="00A85768"/>
    <w:rsid w:val="00A86844"/>
    <w:rsid w:val="00A93A63"/>
    <w:rsid w:val="00A95FAE"/>
    <w:rsid w:val="00A9621F"/>
    <w:rsid w:val="00A9772D"/>
    <w:rsid w:val="00AA21FD"/>
    <w:rsid w:val="00AB22CD"/>
    <w:rsid w:val="00AB3E5C"/>
    <w:rsid w:val="00AB5D10"/>
    <w:rsid w:val="00AC1487"/>
    <w:rsid w:val="00AC5643"/>
    <w:rsid w:val="00AD031B"/>
    <w:rsid w:val="00AF3F2A"/>
    <w:rsid w:val="00AF48F0"/>
    <w:rsid w:val="00AF4CE4"/>
    <w:rsid w:val="00B04D67"/>
    <w:rsid w:val="00B1430E"/>
    <w:rsid w:val="00B22C9F"/>
    <w:rsid w:val="00B26A00"/>
    <w:rsid w:val="00B32BD1"/>
    <w:rsid w:val="00B4348E"/>
    <w:rsid w:val="00B446DC"/>
    <w:rsid w:val="00B446F1"/>
    <w:rsid w:val="00B4615A"/>
    <w:rsid w:val="00B63E67"/>
    <w:rsid w:val="00B72B63"/>
    <w:rsid w:val="00B766ED"/>
    <w:rsid w:val="00B81229"/>
    <w:rsid w:val="00B82787"/>
    <w:rsid w:val="00B868C1"/>
    <w:rsid w:val="00B930BF"/>
    <w:rsid w:val="00B974CD"/>
    <w:rsid w:val="00BA1CAE"/>
    <w:rsid w:val="00BA57C4"/>
    <w:rsid w:val="00BA5CF5"/>
    <w:rsid w:val="00BA70E1"/>
    <w:rsid w:val="00BC261D"/>
    <w:rsid w:val="00BC31A7"/>
    <w:rsid w:val="00BC59A3"/>
    <w:rsid w:val="00BD75C4"/>
    <w:rsid w:val="00BE1224"/>
    <w:rsid w:val="00BE2590"/>
    <w:rsid w:val="00BE7866"/>
    <w:rsid w:val="00BF43BA"/>
    <w:rsid w:val="00BF5343"/>
    <w:rsid w:val="00C012D9"/>
    <w:rsid w:val="00C02F82"/>
    <w:rsid w:val="00C0522A"/>
    <w:rsid w:val="00C052EE"/>
    <w:rsid w:val="00C06DD9"/>
    <w:rsid w:val="00C20098"/>
    <w:rsid w:val="00C225CF"/>
    <w:rsid w:val="00C3050E"/>
    <w:rsid w:val="00C42CBE"/>
    <w:rsid w:val="00C45880"/>
    <w:rsid w:val="00C459B0"/>
    <w:rsid w:val="00C508A6"/>
    <w:rsid w:val="00C5244F"/>
    <w:rsid w:val="00C57EB4"/>
    <w:rsid w:val="00C62EE4"/>
    <w:rsid w:val="00C6575B"/>
    <w:rsid w:val="00C70CCF"/>
    <w:rsid w:val="00C7419D"/>
    <w:rsid w:val="00C75213"/>
    <w:rsid w:val="00C81E84"/>
    <w:rsid w:val="00C957E0"/>
    <w:rsid w:val="00CB4810"/>
    <w:rsid w:val="00CB7BFA"/>
    <w:rsid w:val="00CD02FB"/>
    <w:rsid w:val="00CE6398"/>
    <w:rsid w:val="00CE6F3D"/>
    <w:rsid w:val="00CF2E41"/>
    <w:rsid w:val="00CF2E56"/>
    <w:rsid w:val="00CF682E"/>
    <w:rsid w:val="00CF6C48"/>
    <w:rsid w:val="00D019CA"/>
    <w:rsid w:val="00D047B9"/>
    <w:rsid w:val="00D0574A"/>
    <w:rsid w:val="00D0686A"/>
    <w:rsid w:val="00D10F80"/>
    <w:rsid w:val="00D114AE"/>
    <w:rsid w:val="00D15DA9"/>
    <w:rsid w:val="00D202B1"/>
    <w:rsid w:val="00D250A3"/>
    <w:rsid w:val="00D3141F"/>
    <w:rsid w:val="00D410BC"/>
    <w:rsid w:val="00D43730"/>
    <w:rsid w:val="00D44551"/>
    <w:rsid w:val="00D474AD"/>
    <w:rsid w:val="00D47BB2"/>
    <w:rsid w:val="00D53B43"/>
    <w:rsid w:val="00D56446"/>
    <w:rsid w:val="00D601E8"/>
    <w:rsid w:val="00D62CF7"/>
    <w:rsid w:val="00D719CC"/>
    <w:rsid w:val="00D722BC"/>
    <w:rsid w:val="00D72611"/>
    <w:rsid w:val="00D755F6"/>
    <w:rsid w:val="00D801CB"/>
    <w:rsid w:val="00D8388D"/>
    <w:rsid w:val="00D863DC"/>
    <w:rsid w:val="00D90FE6"/>
    <w:rsid w:val="00D962B3"/>
    <w:rsid w:val="00D97559"/>
    <w:rsid w:val="00D97AA0"/>
    <w:rsid w:val="00DA6681"/>
    <w:rsid w:val="00DA6D01"/>
    <w:rsid w:val="00DC3090"/>
    <w:rsid w:val="00DC71A7"/>
    <w:rsid w:val="00DD0AA5"/>
    <w:rsid w:val="00DD4207"/>
    <w:rsid w:val="00DD74B0"/>
    <w:rsid w:val="00DE69C3"/>
    <w:rsid w:val="00DE742A"/>
    <w:rsid w:val="00DE7ECA"/>
    <w:rsid w:val="00DF4FBE"/>
    <w:rsid w:val="00DF7126"/>
    <w:rsid w:val="00E02008"/>
    <w:rsid w:val="00E07282"/>
    <w:rsid w:val="00E0744B"/>
    <w:rsid w:val="00E132FD"/>
    <w:rsid w:val="00E14384"/>
    <w:rsid w:val="00E165F2"/>
    <w:rsid w:val="00E16EEA"/>
    <w:rsid w:val="00E21562"/>
    <w:rsid w:val="00E216B1"/>
    <w:rsid w:val="00E321FA"/>
    <w:rsid w:val="00E3582D"/>
    <w:rsid w:val="00E443C4"/>
    <w:rsid w:val="00E44CDE"/>
    <w:rsid w:val="00E45B89"/>
    <w:rsid w:val="00E55ABF"/>
    <w:rsid w:val="00E70842"/>
    <w:rsid w:val="00E71693"/>
    <w:rsid w:val="00E716FD"/>
    <w:rsid w:val="00E77CCE"/>
    <w:rsid w:val="00E81B95"/>
    <w:rsid w:val="00E864BB"/>
    <w:rsid w:val="00E86FD5"/>
    <w:rsid w:val="00E871C0"/>
    <w:rsid w:val="00E87241"/>
    <w:rsid w:val="00E90250"/>
    <w:rsid w:val="00E911B5"/>
    <w:rsid w:val="00E92D87"/>
    <w:rsid w:val="00E938A0"/>
    <w:rsid w:val="00E93941"/>
    <w:rsid w:val="00E94EAD"/>
    <w:rsid w:val="00E95E8A"/>
    <w:rsid w:val="00EA0CCB"/>
    <w:rsid w:val="00EA4674"/>
    <w:rsid w:val="00EB2590"/>
    <w:rsid w:val="00EB25EC"/>
    <w:rsid w:val="00EC1AFA"/>
    <w:rsid w:val="00EF04DF"/>
    <w:rsid w:val="00EF37B8"/>
    <w:rsid w:val="00F07804"/>
    <w:rsid w:val="00F159D1"/>
    <w:rsid w:val="00F162F1"/>
    <w:rsid w:val="00F20B0A"/>
    <w:rsid w:val="00F23FE4"/>
    <w:rsid w:val="00F24370"/>
    <w:rsid w:val="00F252DF"/>
    <w:rsid w:val="00F4079A"/>
    <w:rsid w:val="00F40B76"/>
    <w:rsid w:val="00F46F52"/>
    <w:rsid w:val="00F47B44"/>
    <w:rsid w:val="00F532E2"/>
    <w:rsid w:val="00F61E92"/>
    <w:rsid w:val="00F62781"/>
    <w:rsid w:val="00F66618"/>
    <w:rsid w:val="00F66CFB"/>
    <w:rsid w:val="00F8561D"/>
    <w:rsid w:val="00F85627"/>
    <w:rsid w:val="00F95654"/>
    <w:rsid w:val="00F969D0"/>
    <w:rsid w:val="00FA2A01"/>
    <w:rsid w:val="00FB1A41"/>
    <w:rsid w:val="00FB33E5"/>
    <w:rsid w:val="00FC17E1"/>
    <w:rsid w:val="00FC32D5"/>
    <w:rsid w:val="00FC7791"/>
    <w:rsid w:val="00FD32E1"/>
    <w:rsid w:val="00FD5930"/>
    <w:rsid w:val="00FE14DD"/>
    <w:rsid w:val="00FE18DF"/>
    <w:rsid w:val="00FE5262"/>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C9D5D-4D40-471F-B345-B7F4E2A2A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2257</Words>
  <Characters>7497</Characters>
  <Application>Microsoft Office Word</Application>
  <DocSecurity>0</DocSecurity>
  <Lines>277</Lines>
  <Paragraphs>191</Paragraphs>
  <ScaleCrop>false</ScaleCrop>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3</cp:revision>
  <dcterms:created xsi:type="dcterms:W3CDTF">2023-05-12T09:49:00Z</dcterms:created>
  <dcterms:modified xsi:type="dcterms:W3CDTF">2023-05-12T09:50:00Z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